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vertAnchor="page" w:tblpY="3970"/>
        <w:tblW w:w="7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</w:tblGrid>
      <w:tr w:rsidR="003320FE" w14:paraId="085A8502" w14:textId="77777777" w:rsidTr="002B0F6F">
        <w:trPr>
          <w:trHeight w:hRule="exact" w:val="2920"/>
        </w:trPr>
        <w:tc>
          <w:tcPr>
            <w:tcW w:w="7880" w:type="dxa"/>
            <w:vAlign w:val="bottom"/>
          </w:tcPr>
          <w:p w14:paraId="2077F9EF" w14:textId="7AC042F6" w:rsidR="003320FE" w:rsidRDefault="00000000" w:rsidP="002B0F6F">
            <w:pPr>
              <w:pStyle w:val="TitelSURF"/>
            </w:pPr>
            <w:sdt>
              <w:sdtPr>
                <w:tag w:val="Titel"/>
                <w:id w:val="417912753"/>
                <w:lock w:val="sdtLocked"/>
                <w:placeholder>
                  <w:docPart w:val="A4C680F4D5101547A942B4B074558E88"/>
                </w:placeholder>
                <w:dataBinding w:prefixMappings="xmlns:ns0='http://www.joulesunlimited.com/ccmappings' " w:xpath="/ns0:ju[1]/ns0:Titel[1]" w:storeItemID="{9E5BEB2E-B072-475D-AECE-C9134362F88B}"/>
                <w:text w:multiLine="1"/>
              </w:sdtPr>
              <w:sdtContent>
                <w:r w:rsidR="00050909">
                  <w:t>Standaard Beveiliging Operationele Technologie (OT)</w:t>
                </w:r>
              </w:sdtContent>
            </w:sdt>
          </w:p>
          <w:p w14:paraId="35BC000B" w14:textId="76BA3096" w:rsidR="003320FE" w:rsidRPr="003320FE" w:rsidRDefault="00000000" w:rsidP="002B0F6F">
            <w:pPr>
              <w:pStyle w:val="SubtitelSURF"/>
            </w:pPr>
            <w:sdt>
              <w:sdtPr>
                <w:tag w:val="Ondertitel"/>
                <w:id w:val="-169876014"/>
                <w:lock w:val="sdtLocked"/>
                <w:placeholder>
                  <w:docPart w:val="3C92A2A8CA8E8E4F958C4AEA048B30FA"/>
                </w:placeholder>
                <w:dataBinding w:prefixMappings="xmlns:ns0='http://www.joulesunlimited.com/ccmappings' " w:xpath="/ns0:ju[1]/ns0:Ondertitel[1]" w:storeItemID="{9E5BEB2E-B072-475D-AECE-C9134362F88B}"/>
                <w:text w:multiLine="1"/>
              </w:sdtPr>
              <w:sdtContent>
                <w:r w:rsidR="00050909">
                  <w:t>Template</w:t>
                </w:r>
              </w:sdtContent>
            </w:sdt>
          </w:p>
        </w:tc>
      </w:tr>
    </w:tbl>
    <w:p w14:paraId="13AD5D7E" w14:textId="77777777" w:rsidR="002B0F6F" w:rsidRDefault="00E61DB5" w:rsidP="00E61DB5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232061F" wp14:editId="3421B724">
                <wp:simplePos x="0" y="0"/>
                <wp:positionH relativeFrom="margin">
                  <wp:align>left</wp:align>
                </wp:positionH>
                <wp:positionV relativeFrom="page">
                  <wp:posOffset>9057640</wp:posOffset>
                </wp:positionV>
                <wp:extent cx="5391150" cy="1550670"/>
                <wp:effectExtent l="0" t="0" r="0" b="11430"/>
                <wp:wrapNone/>
                <wp:docPr id="9" name="Tekstvak documentgegeve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55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72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47"/>
                              <w:gridCol w:w="5990"/>
                            </w:tblGrid>
                            <w:tr w:rsidR="002B0F6F" w14:paraId="11EF3285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7B901BA3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Auteur(s):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</w:tcPr>
                                <w:p w14:paraId="62813586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Naam auteur(s)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7784994E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2071CDD1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Versie: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</w:tcPr>
                                <w:p w14:paraId="48F198ED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Versienummer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2A24A249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34FA440A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Datum</w:t>
                                  </w:r>
                                  <w:r w:rsidR="00353A77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</w:tcPr>
                                <w:p w14:paraId="00111378" w14:textId="77777777" w:rsidR="002B0F6F" w:rsidRPr="003320FE" w:rsidRDefault="00000000" w:rsidP="002B0F6F">
                                  <w:pPr>
                                    <w:pStyle w:val="DocumentgegevensSURF"/>
                                  </w:pPr>
                                  <w:sdt>
                                    <w:sdtPr>
                                      <w:id w:val="-1087611344"/>
                                      <w:placeholder>
                                        <w:docPart w:val="FF3723A1A8A3FD4BB3A27CC836944478"/>
                                      </w:placeholder>
                                      <w:showingPlcHdr/>
                                      <w:date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t>Kies of typ een datum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5ED9" w14:paraId="629A7377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5A728D22" w14:textId="77777777" w:rsidR="00445ED9" w:rsidRDefault="00445ED9" w:rsidP="002B0F6F">
                                  <w:pPr>
                                    <w:pStyle w:val="DocumentgegevenskopjeSURF"/>
                                  </w:pPr>
                                  <w:r>
                                    <w:t>Kenmerk: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</w:tcPr>
                                <w:p w14:paraId="779D24D2" w14:textId="77777777" w:rsidR="00445ED9" w:rsidRDefault="00445ED9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 w:rsidRPr="00445ED9">
                                    <w:rPr>
                                      <w:rStyle w:val="zsysVeldMarkering"/>
                                    </w:rPr>
                                    <w:instrText>Omschrijving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480AB9" w14:paraId="07BD1670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0A9A515A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</w:tcPr>
                                <w:p w14:paraId="5D2FA440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  <w:tr w:rsidR="00480AB9" w14:paraId="66D463EA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01159D65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  <w:p w14:paraId="0EF4004C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</w:tcPr>
                                <w:p w14:paraId="41BC1091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</w:tbl>
                          <w:p w14:paraId="77DAAFDD" w14:textId="61A6FF0F" w:rsidR="002B0F6F" w:rsidRDefault="002B0F6F" w:rsidP="002B0F6F">
                            <w:pPr>
                              <w:pStyle w:val="Basistekst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061F" id="_x0000_t202" coordsize="21600,21600" o:spt="202" path="m,l,21600r21600,l21600,xe">
                <v:stroke joinstyle="miter"/>
                <v:path gradientshapeok="t" o:connecttype="rect"/>
              </v:shapetype>
              <v:shape id="Tekstvak documentgegevens" o:spid="_x0000_s1026" type="#_x0000_t202" style="position:absolute;margin-left:0;margin-top:713.2pt;width:424.5pt;height:122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" filled="f" stroked="f" strokeweight=".5pt">
                <v:textbox inset="0,0,0,0">
                  <w:txbxContent>
                    <w:tbl>
                      <w:tblPr>
                        <w:tblStyle w:val="Tabelraster"/>
                        <w:tblW w:w="72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47"/>
                        <w:gridCol w:w="5990"/>
                      </w:tblGrid>
                      <w:tr w:rsidR="002B0F6F" w14:paraId="11EF3285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</w:tcPr>
                          <w:p w14:paraId="7B901BA3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Auteur(s):</w:t>
                            </w:r>
                          </w:p>
                        </w:tc>
                        <w:tc>
                          <w:tcPr>
                            <w:tcW w:w="5990" w:type="dxa"/>
                          </w:tcPr>
                          <w:p w14:paraId="62813586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Naam auteur(s)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7784994E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</w:tcPr>
                          <w:p w14:paraId="2071CDD1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Versie:</w:t>
                            </w:r>
                          </w:p>
                        </w:tc>
                        <w:tc>
                          <w:tcPr>
                            <w:tcW w:w="5990" w:type="dxa"/>
                          </w:tcPr>
                          <w:p w14:paraId="48F198ED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Versienummer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2A24A249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</w:tcPr>
                          <w:p w14:paraId="34FA440A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Datum</w:t>
                            </w:r>
                            <w:r w:rsidR="00353A77">
                              <w:t>:</w:t>
                            </w:r>
                          </w:p>
                        </w:tc>
                        <w:tc>
                          <w:tcPr>
                            <w:tcW w:w="5990" w:type="dxa"/>
                          </w:tcPr>
                          <w:p w14:paraId="00111378" w14:textId="77777777" w:rsidR="002B0F6F" w:rsidRPr="003320FE" w:rsidRDefault="00000000" w:rsidP="002B0F6F">
                            <w:pPr>
                              <w:pStyle w:val="DocumentgegevensSURF"/>
                            </w:pPr>
                            <w:sdt>
                              <w:sdtPr>
                                <w:id w:val="-1087611344"/>
                                <w:placeholder>
                                  <w:docPart w:val="FF3723A1A8A3FD4BB3A27CC836944478"/>
                                </w:placeholder>
                                <w:showingPlcHdr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t>Kies of typ een datum</w:t>
                                </w:r>
                              </w:sdtContent>
                            </w:sdt>
                          </w:p>
                        </w:tc>
                      </w:tr>
                      <w:tr w:rsidR="00445ED9" w14:paraId="629A7377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</w:tcPr>
                          <w:p w14:paraId="5A728D22" w14:textId="77777777" w:rsidR="00445ED9" w:rsidRDefault="00445ED9" w:rsidP="002B0F6F">
                            <w:pPr>
                              <w:pStyle w:val="DocumentgegevenskopjeSURF"/>
                            </w:pPr>
                            <w:r>
                              <w:t>Kenmerk:</w:t>
                            </w:r>
                          </w:p>
                        </w:tc>
                        <w:tc>
                          <w:tcPr>
                            <w:tcW w:w="5990" w:type="dxa"/>
                          </w:tcPr>
                          <w:p w14:paraId="779D24D2" w14:textId="77777777" w:rsidR="00445ED9" w:rsidRDefault="00445ED9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 w:rsidRPr="00445ED9">
                              <w:rPr>
                                <w:rStyle w:val="zsysVeldMarkering"/>
                              </w:rPr>
                              <w:instrText>Omschrijving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480AB9" w14:paraId="07BD1670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</w:tcPr>
                          <w:p w14:paraId="0A9A515A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</w:tcPr>
                          <w:p w14:paraId="5D2FA440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  <w:tr w:rsidR="00480AB9" w14:paraId="66D463EA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</w:tcPr>
                          <w:p w14:paraId="01159D65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  <w:p w14:paraId="0EF4004C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</w:tcPr>
                          <w:p w14:paraId="41BC1091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</w:tbl>
                    <w:p w14:paraId="77DAAFDD" w14:textId="61A6FF0F" w:rsidR="002B0F6F" w:rsidRDefault="002B0F6F" w:rsidP="002B0F6F">
                      <w:pPr>
                        <w:pStyle w:val="BasistekstSURF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CE8745A" w14:textId="77777777" w:rsidR="00FE119B" w:rsidRDefault="0034484B" w:rsidP="00FE119B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0C7BBECA" wp14:editId="025315A4">
                <wp:simplePos x="0" y="0"/>
                <wp:positionH relativeFrom="page">
                  <wp:posOffset>0</wp:posOffset>
                </wp:positionH>
                <wp:positionV relativeFrom="page">
                  <wp:posOffset>4671060</wp:posOffset>
                </wp:positionV>
                <wp:extent cx="7560000" cy="4258800"/>
                <wp:effectExtent l="0" t="0" r="3175" b="8890"/>
                <wp:wrapNone/>
                <wp:docPr id="92" name="Fotov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42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14C30" w14:textId="72E942D9" w:rsidR="0034484B" w:rsidRDefault="0034484B" w:rsidP="000C7889">
                            <w:pPr>
                              <w:pStyle w:val="Alineavoorafbeelding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BECA" id="Fotovak" o:spid="_x0000_s1027" type="#_x0000_t202" style="position:absolute;margin-left:0;margin-top:367.8pt;width:595.3pt;height:335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" fillcolor="white [3201]" stroked="f" strokeweight=".5pt">
                <v:textbox inset="0,0,0,0">
                  <w:txbxContent>
                    <w:p w14:paraId="73714C30" w14:textId="72E942D9" w:rsidR="0034484B" w:rsidRDefault="0034484B" w:rsidP="000C7889">
                      <w:pPr>
                        <w:pStyle w:val="AlineavoorafbeeldingSURF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CC488C4" w14:textId="77777777" w:rsidR="00955BF7" w:rsidRDefault="00955BF7" w:rsidP="00FE119B">
      <w:pPr>
        <w:pStyle w:val="BasistekstSURF"/>
      </w:pPr>
    </w:p>
    <w:p w14:paraId="1ABFD2F2" w14:textId="77777777" w:rsidR="008E335E" w:rsidRDefault="00FE119B" w:rsidP="001509C8">
      <w:pPr>
        <w:pStyle w:val="KopinhoudsopgaveSURF"/>
      </w:pPr>
      <w:r>
        <w:br w:type="page"/>
      </w:r>
    </w:p>
    <w:p w14:paraId="4C0C5E9D" w14:textId="77777777" w:rsidR="00091527" w:rsidRDefault="00091527" w:rsidP="00091527">
      <w:pPr>
        <w:pStyle w:val="ZsyseenpuntSURF"/>
      </w:pPr>
    </w:p>
    <w:p w14:paraId="726703DC" w14:textId="77777777" w:rsidR="00480AB9" w:rsidRPr="002116EA" w:rsidRDefault="00480AB9" w:rsidP="00480AB9">
      <w:pPr>
        <w:spacing w:line="240" w:lineRule="atLeast"/>
        <w:rPr>
          <w:b/>
          <w:bCs/>
          <w:sz w:val="32"/>
          <w:szCs w:val="32"/>
        </w:rPr>
      </w:pPr>
      <w:r w:rsidRPr="002116EA">
        <w:rPr>
          <w:b/>
          <w:bCs/>
          <w:sz w:val="32"/>
          <w:szCs w:val="32"/>
        </w:rPr>
        <w:t>Documentinformatie</w:t>
      </w:r>
    </w:p>
    <w:p w14:paraId="750C133E" w14:textId="108303FB" w:rsidR="00480AB9" w:rsidRDefault="00480AB9" w:rsidP="00480AB9">
      <w:pPr>
        <w:spacing w:line="240" w:lineRule="atLeast"/>
      </w:pPr>
      <w:r>
        <w:t>Dit document maakt onderdeel uit van een complete set (</w:t>
      </w:r>
      <w:r w:rsidR="00287A29">
        <w:t>beleids</w:t>
      </w:r>
      <w:r>
        <w:t>piramide) met formeel vastgestelde documenten op strategisch, tactisch en operationeel niveau. Dit document heeft betrekking op de laag Standaard in de beleidspiramide.</w:t>
      </w:r>
    </w:p>
    <w:p w14:paraId="6B4B292E" w14:textId="77777777" w:rsidR="00480AB9" w:rsidRDefault="00480AB9" w:rsidP="00480AB9">
      <w:pPr>
        <w:spacing w:line="240" w:lineRule="atLeast"/>
      </w:pPr>
    </w:p>
    <w:p w14:paraId="3D77CD10" w14:textId="3F0007A9" w:rsidR="00480AB9" w:rsidRDefault="00351CC9" w:rsidP="00480AB9">
      <w:pPr>
        <w:spacing w:line="240" w:lineRule="atLeast"/>
      </w:pPr>
      <w:r w:rsidRPr="00351CC9">
        <w:rPr>
          <w:noProof/>
        </w:rPr>
        <w:drawing>
          <wp:inline distT="0" distB="0" distL="0" distR="0" wp14:anchorId="7F32A306" wp14:editId="279C8105">
            <wp:extent cx="5507990" cy="462280"/>
            <wp:effectExtent l="0" t="0" r="3810" b="0"/>
            <wp:docPr id="16417556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75566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A253" w14:textId="77777777" w:rsidR="00480AB9" w:rsidRDefault="00480AB9" w:rsidP="00480AB9">
      <w:pPr>
        <w:spacing w:line="240" w:lineRule="atLeast"/>
      </w:pPr>
    </w:p>
    <w:p w14:paraId="581A16E1" w14:textId="77777777" w:rsidR="00480AB9" w:rsidRPr="002C6FAA" w:rsidRDefault="00480AB9" w:rsidP="00480AB9">
      <w:pPr>
        <w:spacing w:line="240" w:lineRule="atLeast"/>
        <w:rPr>
          <w:b/>
          <w:bCs/>
        </w:rPr>
      </w:pPr>
      <w:r w:rsidRPr="002C6FAA">
        <w:rPr>
          <w:b/>
          <w:bCs/>
        </w:rPr>
        <w:t>Versiebeheer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16BA1287" w14:textId="77777777" w:rsidTr="00622D1C">
        <w:tc>
          <w:tcPr>
            <w:tcW w:w="2166" w:type="dxa"/>
          </w:tcPr>
          <w:p w14:paraId="7BEC8F93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D4CF270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BFD8C14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Auteur</w:t>
            </w:r>
          </w:p>
        </w:tc>
        <w:tc>
          <w:tcPr>
            <w:tcW w:w="2166" w:type="dxa"/>
          </w:tcPr>
          <w:p w14:paraId="58F3A97D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Verwerking</w:t>
            </w:r>
          </w:p>
        </w:tc>
      </w:tr>
      <w:tr w:rsidR="00480AB9" w14:paraId="6282D0D4" w14:textId="77777777" w:rsidTr="00622D1C">
        <w:tc>
          <w:tcPr>
            <w:tcW w:w="2166" w:type="dxa"/>
          </w:tcPr>
          <w:p w14:paraId="7B659104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02794DB4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02A6A0A0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4D6CD060" w14:textId="77777777" w:rsidR="00480AB9" w:rsidRDefault="00480AB9" w:rsidP="00622D1C">
            <w:pPr>
              <w:pStyle w:val="BasistekstSURF"/>
            </w:pPr>
          </w:p>
        </w:tc>
      </w:tr>
      <w:tr w:rsidR="00480AB9" w14:paraId="625FB1B6" w14:textId="77777777" w:rsidTr="00622D1C">
        <w:tc>
          <w:tcPr>
            <w:tcW w:w="2166" w:type="dxa"/>
          </w:tcPr>
          <w:p w14:paraId="4F924508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396F32F3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7A027575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4B60F9E5" w14:textId="77777777" w:rsidR="00480AB9" w:rsidRDefault="00480AB9" w:rsidP="00622D1C">
            <w:pPr>
              <w:pStyle w:val="BasistekstSURF"/>
            </w:pPr>
          </w:p>
        </w:tc>
      </w:tr>
      <w:tr w:rsidR="00480AB9" w14:paraId="351EAA55" w14:textId="77777777" w:rsidTr="00622D1C">
        <w:tc>
          <w:tcPr>
            <w:tcW w:w="2166" w:type="dxa"/>
          </w:tcPr>
          <w:p w14:paraId="0C318610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62F0B95A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48038B9C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4B0FB850" w14:textId="77777777" w:rsidR="00480AB9" w:rsidRDefault="00480AB9" w:rsidP="00622D1C">
            <w:pPr>
              <w:pStyle w:val="BasistekstSURF"/>
            </w:pPr>
          </w:p>
        </w:tc>
      </w:tr>
    </w:tbl>
    <w:p w14:paraId="74794D7A" w14:textId="77777777" w:rsidR="00480AB9" w:rsidRDefault="00480AB9" w:rsidP="00480AB9">
      <w:pPr>
        <w:pStyle w:val="BasistekstSURF"/>
      </w:pPr>
    </w:p>
    <w:p w14:paraId="6C9E2FE9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Distributielijst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407DEB40" w14:textId="77777777" w:rsidTr="00622D1C">
        <w:tc>
          <w:tcPr>
            <w:tcW w:w="2166" w:type="dxa"/>
          </w:tcPr>
          <w:p w14:paraId="0BA101BF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ACCB8DB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5ADC7370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Ontvanger</w:t>
            </w:r>
          </w:p>
        </w:tc>
        <w:tc>
          <w:tcPr>
            <w:tcW w:w="2166" w:type="dxa"/>
          </w:tcPr>
          <w:p w14:paraId="56456D46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Doel</w:t>
            </w:r>
          </w:p>
        </w:tc>
      </w:tr>
      <w:tr w:rsidR="00480AB9" w14:paraId="6F888E26" w14:textId="77777777" w:rsidTr="00622D1C">
        <w:tc>
          <w:tcPr>
            <w:tcW w:w="2166" w:type="dxa"/>
          </w:tcPr>
          <w:p w14:paraId="39B6C167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33266D60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643ED75C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59D8DC4E" w14:textId="77777777" w:rsidR="00480AB9" w:rsidRDefault="00480AB9" w:rsidP="00622D1C">
            <w:pPr>
              <w:pStyle w:val="BasistekstSURF"/>
            </w:pPr>
          </w:p>
        </w:tc>
      </w:tr>
      <w:tr w:rsidR="00480AB9" w14:paraId="14E40ABB" w14:textId="77777777" w:rsidTr="00622D1C">
        <w:tc>
          <w:tcPr>
            <w:tcW w:w="2166" w:type="dxa"/>
          </w:tcPr>
          <w:p w14:paraId="64C244A2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0BCFEC39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42A5F35D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73761A83" w14:textId="77777777" w:rsidR="00480AB9" w:rsidRDefault="00480AB9" w:rsidP="00622D1C">
            <w:pPr>
              <w:pStyle w:val="BasistekstSURF"/>
            </w:pPr>
          </w:p>
        </w:tc>
      </w:tr>
      <w:tr w:rsidR="00480AB9" w14:paraId="79AFBC41" w14:textId="77777777" w:rsidTr="00622D1C">
        <w:tc>
          <w:tcPr>
            <w:tcW w:w="2166" w:type="dxa"/>
          </w:tcPr>
          <w:p w14:paraId="0B7C5412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3BB1E97E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33574E08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375958C8" w14:textId="77777777" w:rsidR="00480AB9" w:rsidRDefault="00480AB9" w:rsidP="00622D1C">
            <w:pPr>
              <w:pStyle w:val="BasistekstSURF"/>
            </w:pPr>
          </w:p>
        </w:tc>
      </w:tr>
    </w:tbl>
    <w:p w14:paraId="65D61461" w14:textId="77777777" w:rsidR="00480AB9" w:rsidRDefault="00480AB9" w:rsidP="00480AB9">
      <w:pPr>
        <w:pStyle w:val="BasistekstSURF"/>
      </w:pPr>
    </w:p>
    <w:p w14:paraId="60D8B65C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Vaststelling</w:t>
      </w:r>
      <w:bookmarkStart w:id="0" w:name="Vaststellingtabel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63FD0D53" w14:textId="77777777" w:rsidTr="00622D1C">
        <w:tc>
          <w:tcPr>
            <w:tcW w:w="2166" w:type="dxa"/>
          </w:tcPr>
          <w:p w14:paraId="74D8E18D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F51E146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33C086E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door</w:t>
            </w:r>
          </w:p>
        </w:tc>
        <w:tc>
          <w:tcPr>
            <w:tcW w:w="2166" w:type="dxa"/>
          </w:tcPr>
          <w:p w14:paraId="711C412B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op</w:t>
            </w:r>
          </w:p>
        </w:tc>
      </w:tr>
      <w:tr w:rsidR="00480AB9" w14:paraId="4A933F96" w14:textId="77777777" w:rsidTr="00622D1C">
        <w:tc>
          <w:tcPr>
            <w:tcW w:w="2166" w:type="dxa"/>
          </w:tcPr>
          <w:p w14:paraId="7DF508FB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3C66919A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45EC838E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1D7FCAC9" w14:textId="77777777" w:rsidR="00480AB9" w:rsidRDefault="00480AB9" w:rsidP="00622D1C">
            <w:pPr>
              <w:pStyle w:val="BasistekstSURF"/>
            </w:pPr>
          </w:p>
        </w:tc>
      </w:tr>
      <w:tr w:rsidR="00480AB9" w14:paraId="4AA180CF" w14:textId="77777777" w:rsidTr="00622D1C">
        <w:tc>
          <w:tcPr>
            <w:tcW w:w="2166" w:type="dxa"/>
          </w:tcPr>
          <w:p w14:paraId="0DFB2AAC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77A0BF67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6CDBD816" w14:textId="77777777" w:rsidR="00480AB9" w:rsidRDefault="00480AB9" w:rsidP="00622D1C">
            <w:pPr>
              <w:pStyle w:val="BasistekstSURF"/>
            </w:pPr>
          </w:p>
        </w:tc>
        <w:tc>
          <w:tcPr>
            <w:tcW w:w="2166" w:type="dxa"/>
          </w:tcPr>
          <w:p w14:paraId="48FDC5FE" w14:textId="77777777" w:rsidR="00480AB9" w:rsidRDefault="00480AB9" w:rsidP="00622D1C">
            <w:pPr>
              <w:pStyle w:val="BasistekstSURF"/>
            </w:pPr>
          </w:p>
        </w:tc>
      </w:tr>
    </w:tbl>
    <w:p w14:paraId="45D9A9D1" w14:textId="77777777" w:rsidR="00480AB9" w:rsidRDefault="00480AB9" w:rsidP="00480AB9">
      <w:pPr>
        <w:pStyle w:val="BasistekstSURF"/>
      </w:pPr>
    </w:p>
    <w:p w14:paraId="4A548FF1" w14:textId="77777777" w:rsidR="00480AB9" w:rsidRPr="000E74FE" w:rsidRDefault="00480AB9" w:rsidP="00480AB9">
      <w:pPr>
        <w:pStyle w:val="BasistekstSURF"/>
        <w:rPr>
          <w:b/>
          <w:bCs/>
        </w:rPr>
      </w:pPr>
      <w:r>
        <w:rPr>
          <w:b/>
          <w:bCs/>
        </w:rPr>
        <w:t>Samenhang met andere documenten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701"/>
      </w:tblGrid>
      <w:tr w:rsidR="00480AB9" w14:paraId="54C90A7C" w14:textId="77777777" w:rsidTr="00622D1C">
        <w:tc>
          <w:tcPr>
            <w:tcW w:w="3539" w:type="dxa"/>
          </w:tcPr>
          <w:p w14:paraId="2922E24D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1701" w:type="dxa"/>
          </w:tcPr>
          <w:p w14:paraId="3A505DF8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Bovenliggend</w:t>
            </w:r>
          </w:p>
        </w:tc>
        <w:tc>
          <w:tcPr>
            <w:tcW w:w="1701" w:type="dxa"/>
          </w:tcPr>
          <w:p w14:paraId="3831BD33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Gelijk niveau</w:t>
            </w:r>
          </w:p>
        </w:tc>
        <w:tc>
          <w:tcPr>
            <w:tcW w:w="1701" w:type="dxa"/>
          </w:tcPr>
          <w:p w14:paraId="673419A7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Onderliggend</w:t>
            </w:r>
          </w:p>
        </w:tc>
      </w:tr>
      <w:tr w:rsidR="00480AB9" w14:paraId="7FE7E428" w14:textId="77777777" w:rsidTr="00622D1C">
        <w:tc>
          <w:tcPr>
            <w:tcW w:w="3539" w:type="dxa"/>
          </w:tcPr>
          <w:p w14:paraId="3FA429B0" w14:textId="77777777" w:rsidR="00480AB9" w:rsidRPr="000A1B96" w:rsidRDefault="00480AB9" w:rsidP="00622D1C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[INFORMATIEBEVEILIGINGSBELEID]</w:t>
            </w:r>
          </w:p>
        </w:tc>
        <w:tc>
          <w:tcPr>
            <w:tcW w:w="1701" w:type="dxa"/>
          </w:tcPr>
          <w:p w14:paraId="17E01B55" w14:textId="77777777" w:rsidR="00480AB9" w:rsidRDefault="00480AB9" w:rsidP="00622D1C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0B854FEB" w14:textId="77777777" w:rsidR="00480AB9" w:rsidRDefault="00480AB9" w:rsidP="00622D1C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14579B27" w14:textId="77777777" w:rsidR="00480AB9" w:rsidRDefault="00480AB9" w:rsidP="00622D1C">
            <w:pPr>
              <w:pStyle w:val="BasistekstSURF"/>
              <w:jc w:val="center"/>
            </w:pPr>
          </w:p>
        </w:tc>
      </w:tr>
      <w:tr w:rsidR="00480AB9" w14:paraId="690956D7" w14:textId="77777777" w:rsidTr="00622D1C">
        <w:tc>
          <w:tcPr>
            <w:tcW w:w="3539" w:type="dxa"/>
          </w:tcPr>
          <w:p w14:paraId="7E28CD2F" w14:textId="07D707E4" w:rsidR="00480AB9" w:rsidRPr="000A1B96" w:rsidRDefault="00DF7EE1" w:rsidP="00622D1C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[DIVERSE STANDAARDEN]</w:t>
            </w:r>
          </w:p>
        </w:tc>
        <w:tc>
          <w:tcPr>
            <w:tcW w:w="1701" w:type="dxa"/>
          </w:tcPr>
          <w:p w14:paraId="7E54919C" w14:textId="05E1396B" w:rsidR="00480AB9" w:rsidRDefault="00DF7EE1" w:rsidP="00622D1C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0D631286" w14:textId="77777777" w:rsidR="00480AB9" w:rsidRDefault="00480AB9" w:rsidP="00622D1C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2CCA541B" w14:textId="77777777" w:rsidR="00480AB9" w:rsidRDefault="00480AB9" w:rsidP="00622D1C">
            <w:pPr>
              <w:pStyle w:val="BasistekstSURF"/>
              <w:jc w:val="center"/>
            </w:pPr>
          </w:p>
        </w:tc>
      </w:tr>
      <w:tr w:rsidR="00480AB9" w14:paraId="7D39122A" w14:textId="77777777" w:rsidTr="00622D1C">
        <w:tc>
          <w:tcPr>
            <w:tcW w:w="3539" w:type="dxa"/>
          </w:tcPr>
          <w:p w14:paraId="26555770" w14:textId="31B22AD7" w:rsidR="00480AB9" w:rsidRPr="000A1B96" w:rsidRDefault="002F466C" w:rsidP="00622D1C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[DIVERSE RICHTLIJNEN]</w:t>
            </w:r>
          </w:p>
        </w:tc>
        <w:tc>
          <w:tcPr>
            <w:tcW w:w="1701" w:type="dxa"/>
          </w:tcPr>
          <w:p w14:paraId="33083BA8" w14:textId="5F9DF585" w:rsidR="00480AB9" w:rsidRDefault="00480AB9" w:rsidP="00622D1C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5DE558F2" w14:textId="1B22439D" w:rsidR="00480AB9" w:rsidRDefault="002F466C" w:rsidP="00622D1C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42922F9A" w14:textId="77777777" w:rsidR="00480AB9" w:rsidRDefault="00480AB9" w:rsidP="00622D1C">
            <w:pPr>
              <w:pStyle w:val="BasistekstSURF"/>
              <w:jc w:val="center"/>
            </w:pPr>
          </w:p>
        </w:tc>
      </w:tr>
      <w:tr w:rsidR="00480AB9" w14:paraId="55FFED61" w14:textId="77777777" w:rsidTr="00622D1C">
        <w:tc>
          <w:tcPr>
            <w:tcW w:w="3539" w:type="dxa"/>
          </w:tcPr>
          <w:p w14:paraId="117AD2B1" w14:textId="77777777" w:rsidR="00480AB9" w:rsidRPr="000A1B96" w:rsidRDefault="00480AB9" w:rsidP="00622D1C">
            <w:pPr>
              <w:pStyle w:val="BasistekstSURF"/>
              <w:rPr>
                <w:highlight w:val="yellow"/>
              </w:rPr>
            </w:pPr>
          </w:p>
        </w:tc>
        <w:tc>
          <w:tcPr>
            <w:tcW w:w="1701" w:type="dxa"/>
          </w:tcPr>
          <w:p w14:paraId="2FF18653" w14:textId="77777777" w:rsidR="00480AB9" w:rsidRDefault="00480AB9" w:rsidP="00622D1C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5FBAF691" w14:textId="77777777" w:rsidR="00480AB9" w:rsidRDefault="00480AB9" w:rsidP="00622D1C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2291FF68" w14:textId="77777777" w:rsidR="00480AB9" w:rsidRDefault="00480AB9" w:rsidP="00622D1C">
            <w:pPr>
              <w:pStyle w:val="BasistekstSURF"/>
              <w:jc w:val="center"/>
            </w:pPr>
          </w:p>
        </w:tc>
      </w:tr>
      <w:tr w:rsidR="00480AB9" w14:paraId="01A411B5" w14:textId="77777777" w:rsidTr="00622D1C">
        <w:tc>
          <w:tcPr>
            <w:tcW w:w="3539" w:type="dxa"/>
          </w:tcPr>
          <w:p w14:paraId="56428FB5" w14:textId="77777777" w:rsidR="00480AB9" w:rsidRPr="000A1B96" w:rsidRDefault="00480AB9" w:rsidP="00622D1C">
            <w:pPr>
              <w:pStyle w:val="BasistekstSURF"/>
              <w:rPr>
                <w:highlight w:val="yellow"/>
              </w:rPr>
            </w:pPr>
          </w:p>
        </w:tc>
        <w:tc>
          <w:tcPr>
            <w:tcW w:w="1701" w:type="dxa"/>
          </w:tcPr>
          <w:p w14:paraId="528FFB0E" w14:textId="77777777" w:rsidR="00480AB9" w:rsidRDefault="00480AB9" w:rsidP="00622D1C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789F1BED" w14:textId="77777777" w:rsidR="00480AB9" w:rsidRDefault="00480AB9" w:rsidP="00622D1C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0AFF5D1E" w14:textId="77777777" w:rsidR="00480AB9" w:rsidRDefault="00480AB9" w:rsidP="00622D1C">
            <w:pPr>
              <w:pStyle w:val="BasistekstSURF"/>
              <w:jc w:val="center"/>
            </w:pPr>
          </w:p>
        </w:tc>
      </w:tr>
    </w:tbl>
    <w:p w14:paraId="0E47FD03" w14:textId="77777777" w:rsidR="00480AB9" w:rsidRDefault="00480AB9" w:rsidP="00480AB9">
      <w:pPr>
        <w:pStyle w:val="BasistekstSURF"/>
      </w:pPr>
    </w:p>
    <w:p w14:paraId="7AC20EAA" w14:textId="77777777" w:rsidR="00480AB9" w:rsidRPr="002C6FAA" w:rsidRDefault="00480AB9" w:rsidP="00480AB9">
      <w:pPr>
        <w:pStyle w:val="BasistekstSURF"/>
        <w:rPr>
          <w:b/>
          <w:bCs/>
        </w:rPr>
      </w:pPr>
      <w:r>
        <w:rPr>
          <w:b/>
          <w:bCs/>
        </w:rPr>
        <w:t xml:space="preserve">Verwijzingen naar </w:t>
      </w:r>
      <w:proofErr w:type="spellStart"/>
      <w:r>
        <w:rPr>
          <w:b/>
          <w:bCs/>
        </w:rPr>
        <w:t>SURFaudit</w:t>
      </w:r>
      <w:proofErr w:type="spellEnd"/>
      <w:r>
        <w:rPr>
          <w:b/>
          <w:bCs/>
        </w:rPr>
        <w:t xml:space="preserve"> Toetsingskader en ISO27001</w:t>
      </w: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2621"/>
        <w:gridCol w:w="6021"/>
      </w:tblGrid>
      <w:tr w:rsidR="00480AB9" w14:paraId="7049FD27" w14:textId="77777777" w:rsidTr="00622D1C">
        <w:tc>
          <w:tcPr>
            <w:tcW w:w="2621" w:type="dxa"/>
          </w:tcPr>
          <w:p w14:paraId="01B98C68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Kader</w:t>
            </w:r>
          </w:p>
        </w:tc>
        <w:tc>
          <w:tcPr>
            <w:tcW w:w="6021" w:type="dxa"/>
          </w:tcPr>
          <w:p w14:paraId="464C1838" w14:textId="77777777" w:rsidR="00480AB9" w:rsidRPr="00512DD9" w:rsidRDefault="00480AB9" w:rsidP="00622D1C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Verwijzing (tags)</w:t>
            </w:r>
          </w:p>
        </w:tc>
      </w:tr>
      <w:tr w:rsidR="00480AB9" w14:paraId="5DDAE1CF" w14:textId="77777777" w:rsidTr="00622D1C">
        <w:tc>
          <w:tcPr>
            <w:tcW w:w="2621" w:type="dxa"/>
          </w:tcPr>
          <w:p w14:paraId="6181A5B8" w14:textId="77777777" w:rsidR="00480AB9" w:rsidRDefault="00480AB9" w:rsidP="00622D1C">
            <w:pPr>
              <w:pStyle w:val="BasistekstSURF"/>
            </w:pPr>
            <w:proofErr w:type="spellStart"/>
            <w:r>
              <w:t>SURFaudit</w:t>
            </w:r>
            <w:proofErr w:type="spellEnd"/>
            <w:r>
              <w:t xml:space="preserve"> Toetsingskader</w:t>
            </w:r>
          </w:p>
        </w:tc>
        <w:tc>
          <w:tcPr>
            <w:tcW w:w="6021" w:type="dxa"/>
          </w:tcPr>
          <w:p w14:paraId="45BF7AE8" w14:textId="42A8A4A4" w:rsidR="00480AB9" w:rsidRDefault="00401996" w:rsidP="00622D1C">
            <w:pPr>
              <w:pStyle w:val="BasistekstSURF"/>
            </w:pPr>
            <w:r>
              <w:t xml:space="preserve">RM, </w:t>
            </w:r>
            <w:r w:rsidR="00AB4FC8">
              <w:t xml:space="preserve">CO, </w:t>
            </w:r>
            <w:r w:rsidR="00F63BBD">
              <w:t xml:space="preserve">IM, CH, </w:t>
            </w:r>
            <w:r w:rsidR="00AE541A">
              <w:t xml:space="preserve">ID, SM, </w:t>
            </w:r>
            <w:r w:rsidR="00AD2BC7">
              <w:t>PH, BC</w:t>
            </w:r>
            <w:r w:rsidR="00264FF0">
              <w:t>, SC</w:t>
            </w:r>
          </w:p>
        </w:tc>
      </w:tr>
      <w:tr w:rsidR="00480AB9" w14:paraId="1EA94D7B" w14:textId="77777777" w:rsidTr="00622D1C">
        <w:tc>
          <w:tcPr>
            <w:tcW w:w="2621" w:type="dxa"/>
          </w:tcPr>
          <w:p w14:paraId="31159FA3" w14:textId="77777777" w:rsidR="00480AB9" w:rsidRDefault="00480AB9" w:rsidP="00622D1C">
            <w:pPr>
              <w:pStyle w:val="BasistekstSURF"/>
            </w:pPr>
            <w:r>
              <w:t>ISO27001</w:t>
            </w:r>
          </w:p>
        </w:tc>
        <w:tc>
          <w:tcPr>
            <w:tcW w:w="6021" w:type="dxa"/>
          </w:tcPr>
          <w:p w14:paraId="2599F719" w14:textId="2B13DB8F" w:rsidR="00480AB9" w:rsidRDefault="00CB60F3" w:rsidP="00622D1C">
            <w:pPr>
              <w:pStyle w:val="BasistekstSURF"/>
            </w:pPr>
            <w:r>
              <w:t>4.4, 6.1, 8, A5, A8</w:t>
            </w:r>
          </w:p>
        </w:tc>
      </w:tr>
      <w:tr w:rsidR="00E53DD5" w14:paraId="45467018" w14:textId="77777777" w:rsidTr="00622D1C">
        <w:tc>
          <w:tcPr>
            <w:tcW w:w="2621" w:type="dxa"/>
          </w:tcPr>
          <w:p w14:paraId="0C41EC73" w14:textId="15A4C6A7" w:rsidR="00E53DD5" w:rsidRDefault="00E53DD5" w:rsidP="00622D1C">
            <w:pPr>
              <w:pStyle w:val="BasistekstSURF"/>
            </w:pPr>
            <w:r>
              <w:t>ISO27019</w:t>
            </w:r>
          </w:p>
        </w:tc>
        <w:tc>
          <w:tcPr>
            <w:tcW w:w="6021" w:type="dxa"/>
          </w:tcPr>
          <w:p w14:paraId="5818AA34" w14:textId="02F4CB80" w:rsidR="00E53DD5" w:rsidRDefault="00CB60F3" w:rsidP="00622D1C">
            <w:pPr>
              <w:pStyle w:val="BasistekstSURF"/>
            </w:pPr>
            <w:r>
              <w:t>8.1, 9.1, 9.2, 12.1, 12.4, 12.6, 13.1, 14.2, 15, 16, 17</w:t>
            </w:r>
          </w:p>
        </w:tc>
      </w:tr>
    </w:tbl>
    <w:p w14:paraId="600E2187" w14:textId="77777777" w:rsidR="00480AB9" w:rsidRDefault="00480AB9" w:rsidP="00480AB9">
      <w:pPr>
        <w:pStyle w:val="BasistekstSURF"/>
      </w:pPr>
    </w:p>
    <w:p w14:paraId="19291A94" w14:textId="77777777" w:rsidR="00480AB9" w:rsidRPr="00A121B0" w:rsidRDefault="00480AB9" w:rsidP="00480AB9">
      <w:pPr>
        <w:pStyle w:val="BasistekstSURF"/>
        <w:rPr>
          <w:b/>
          <w:bCs/>
        </w:rPr>
      </w:pPr>
      <w:r w:rsidRPr="00A121B0">
        <w:rPr>
          <w:b/>
          <w:bCs/>
        </w:rPr>
        <w:t xml:space="preserve">Creative </w:t>
      </w:r>
      <w:proofErr w:type="spellStart"/>
      <w:r w:rsidRPr="00A121B0">
        <w:rPr>
          <w:b/>
          <w:bCs/>
        </w:rPr>
        <w:t>Commons</w:t>
      </w:r>
      <w:proofErr w:type="spellEnd"/>
    </w:p>
    <w:p w14:paraId="58ED4DC5" w14:textId="77777777" w:rsidR="00480AB9" w:rsidRDefault="00480AB9" w:rsidP="00480AB9">
      <w:pPr>
        <w:pStyle w:val="BasistekstSURF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975CC61" wp14:editId="272E793C">
            <wp:simplePos x="0" y="0"/>
            <wp:positionH relativeFrom="column">
              <wp:posOffset>4231999</wp:posOffset>
            </wp:positionH>
            <wp:positionV relativeFrom="paragraph">
              <wp:posOffset>40750</wp:posOffset>
            </wp:positionV>
            <wp:extent cx="1219200" cy="419100"/>
            <wp:effectExtent l="0" t="0" r="0" b="0"/>
            <wp:wrapSquare wrapText="bothSides"/>
            <wp:docPr id="43716507" name="Picture 43716507" descr="Afbeelding met symbool, schermopname, biljart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6507" name="Afbeelding 1" descr="Afbeelding met symbool, schermopname, biljartbal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Dit template is een product van het SURF Security Expertise Centrum en beschikbaar onder de licentie Creative </w:t>
      </w:r>
      <w:proofErr w:type="spellStart"/>
      <w:r>
        <w:t>Commons</w:t>
      </w:r>
      <w:proofErr w:type="spellEnd"/>
      <w:r>
        <w:t xml:space="preserve"> </w:t>
      </w:r>
      <w:r w:rsidRPr="001473A2">
        <w:t>Naamsvermelding 4.0 Internationaal.</w:t>
      </w:r>
      <w:r>
        <w:t xml:space="preserve"> </w:t>
      </w:r>
      <w:hyperlink r:id="rId14" w:history="1">
        <w:r>
          <w:rPr>
            <w:rStyle w:val="Hyperlink"/>
            <w:rFonts w:ascii="Segoe UI" w:hAnsi="Segoe UI" w:cs="Segoe UI"/>
            <w:color w:val="0052CC"/>
            <w:sz w:val="21"/>
            <w:szCs w:val="21"/>
          </w:rPr>
          <w:t>https://creativecommons.org/licenses/by/4.0/deed.nl</w:t>
        </w:r>
      </w:hyperlink>
    </w:p>
    <w:p w14:paraId="22CD6CA3" w14:textId="77777777" w:rsidR="00480AB9" w:rsidRDefault="00480AB9" w:rsidP="00480AB9">
      <w:pPr>
        <w:pStyle w:val="BasistekstSURF"/>
      </w:pPr>
    </w:p>
    <w:p w14:paraId="5E7ECAD3" w14:textId="77777777" w:rsidR="00633AAC" w:rsidRDefault="00633AAC" w:rsidP="00633AAC">
      <w:pPr>
        <w:spacing w:line="240" w:lineRule="atLeast"/>
        <w:rPr>
          <w:b/>
          <w:bCs/>
        </w:rPr>
      </w:pPr>
      <w:r>
        <w:rPr>
          <w:b/>
          <w:bCs/>
        </w:rPr>
        <w:br w:type="page"/>
      </w:r>
    </w:p>
    <w:p w14:paraId="11967891" w14:textId="08DD31CC" w:rsidR="00FE119B" w:rsidRDefault="001509C8" w:rsidP="001509C8">
      <w:pPr>
        <w:pStyle w:val="KopinhoudsopgaveSURF"/>
      </w:pPr>
      <w:r>
        <w:lastRenderedPageBreak/>
        <w:t>Inhoudsopgave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8E335E" w14:paraId="66E27E05" w14:textId="77777777" w:rsidTr="008E335E">
        <w:tc>
          <w:tcPr>
            <w:tcW w:w="9524" w:type="dxa"/>
          </w:tcPr>
          <w:p w14:paraId="24FF2E4C" w14:textId="7484C202" w:rsidR="00AD17B6" w:rsidRDefault="008E335E">
            <w:pPr>
              <w:pStyle w:val="Inhopg5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77C8" w:themeColor="accent3"/>
              </w:rPr>
              <w:fldChar w:fldCharType="begin"/>
            </w:r>
            <w:r>
              <w:instrText xml:space="preserve"> TOC \n "0-0" \h \z \t "Kop 1 SURF;1;Kop 2 SURF;2;Kop 3 SURF;3;Kop 1 zonder nummer SURF;5;Kop 2 zonder nummer SURF;6;Kop 3 zonder nummer SURF;7;Bijlage kop 1 SURF;8;Bijlage kop 2 SURF;9" \t "Kop 1 SURF,1,Kop 2 SURF,2,Kop 3 SURF,3,Kop 1 zonder nummer SURF,5,Kop 2 zonder nummer SURF,6,Kop 3 zonder nummer SURF,7,Bijlage kop 1 SURF,8,Bijlage kop 2 SURF,9" </w:instrText>
            </w:r>
            <w:r>
              <w:rPr>
                <w:color w:val="0077C8" w:themeColor="accent3"/>
              </w:rPr>
              <w:fldChar w:fldCharType="separate"/>
            </w:r>
            <w:hyperlink w:anchor="_Toc227829361" w:history="1">
              <w:r w:rsidR="00AD17B6" w:rsidRPr="003074D2">
                <w:rPr>
                  <w:rStyle w:val="Hyperlink"/>
                  <w:noProof/>
                </w:rPr>
                <w:t>Samenvatting</w:t>
              </w:r>
              <w:r w:rsidR="00AD17B6">
                <w:rPr>
                  <w:noProof/>
                  <w:webHidden/>
                </w:rPr>
                <w:tab/>
              </w:r>
              <w:r w:rsidR="00AD17B6">
                <w:rPr>
                  <w:noProof/>
                  <w:webHidden/>
                </w:rPr>
                <w:fldChar w:fldCharType="begin"/>
              </w:r>
              <w:r w:rsidR="00AD17B6">
                <w:rPr>
                  <w:noProof/>
                  <w:webHidden/>
                </w:rPr>
                <w:instrText xml:space="preserve"> PAGEREF _Toc227829361 \h </w:instrText>
              </w:r>
              <w:r w:rsidR="00AD17B6">
                <w:rPr>
                  <w:noProof/>
                  <w:webHidden/>
                </w:rPr>
              </w:r>
              <w:r w:rsidR="00AD17B6">
                <w:rPr>
                  <w:noProof/>
                  <w:webHidden/>
                </w:rPr>
                <w:fldChar w:fldCharType="separate"/>
              </w:r>
              <w:r w:rsidR="00AD17B6">
                <w:rPr>
                  <w:noProof/>
                  <w:webHidden/>
                </w:rPr>
                <w:t>4</w:t>
              </w:r>
              <w:r w:rsidR="00AD17B6">
                <w:rPr>
                  <w:noProof/>
                  <w:webHidden/>
                </w:rPr>
                <w:fldChar w:fldCharType="end"/>
              </w:r>
            </w:hyperlink>
          </w:p>
          <w:p w14:paraId="6C9FDA92" w14:textId="25F447F0" w:rsidR="00AD17B6" w:rsidRDefault="00AD17B6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62" w:history="1">
              <w:r w:rsidRPr="003074D2">
                <w:rPr>
                  <w:rStyle w:val="Hyperlink"/>
                  <w:noProof/>
                </w:rPr>
                <w:t>1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Inleiding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_Toc227829362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4B90FF63" w14:textId="543561B2" w:rsidR="00AD17B6" w:rsidRDefault="00AD17B6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63" w:history="1">
              <w:r w:rsidRPr="003074D2">
                <w:rPr>
                  <w:rStyle w:val="Hyperlink"/>
                  <w:noProof/>
                </w:rPr>
                <w:t>1.1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Doelstelling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_Toc227829363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4A24578" w14:textId="3C5058C0" w:rsidR="00AD17B6" w:rsidRDefault="00AD17B6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64" w:history="1">
              <w:r w:rsidRPr="003074D2">
                <w:rPr>
                  <w:rStyle w:val="Hyperlink"/>
                  <w:noProof/>
                </w:rPr>
                <w:t>1.2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Reikwijdte en toepassingsgebied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_Toc227829364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04FD187" w14:textId="7AFD6C9E" w:rsidR="00AD17B6" w:rsidRDefault="00AD17B6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65" w:history="1">
              <w:r w:rsidRPr="003074D2">
                <w:rPr>
                  <w:rStyle w:val="Hyperlink"/>
                  <w:noProof/>
                </w:rPr>
                <w:t>1.3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Rollen en verantwoordelijkheden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_Toc227829365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1260615" w14:textId="28393AEB" w:rsidR="00AD17B6" w:rsidRDefault="00AD17B6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66" w:history="1">
              <w:r w:rsidRPr="003074D2">
                <w:rPr>
                  <w:rStyle w:val="Hyperlink"/>
                  <w:noProof/>
                </w:rPr>
                <w:t>1.4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Definities en terminologie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_Toc227829366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2AC40588" w14:textId="3370BE3D" w:rsidR="00AD17B6" w:rsidRDefault="00AD17B6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67" w:history="1">
              <w:r w:rsidRPr="003074D2">
                <w:rPr>
                  <w:rStyle w:val="Hyperlink"/>
                  <w:noProof/>
                </w:rPr>
                <w:t>2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Standaard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_Toc227829367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D150B33" w14:textId="14560A88" w:rsidR="00AD17B6" w:rsidRDefault="00AD17B6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68" w:history="1">
              <w:r w:rsidRPr="003074D2">
                <w:rPr>
                  <w:rStyle w:val="Hyperlink"/>
                  <w:noProof/>
                </w:rPr>
                <w:t>2.1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Principes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_Toc227829368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6B5B6BDE" w14:textId="559305D0" w:rsidR="00AD17B6" w:rsidRDefault="00AD17B6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69" w:history="1">
              <w:r w:rsidRPr="003074D2">
                <w:rPr>
                  <w:rStyle w:val="Hyperlink"/>
                  <w:noProof/>
                </w:rPr>
                <w:t>2.2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Beveiligingszones en netwerkscheiding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_Toc227829369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2D461F0F" w14:textId="77CA2CAA" w:rsidR="00AD17B6" w:rsidRDefault="00AD17B6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70" w:history="1">
              <w:r w:rsidRPr="003074D2">
                <w:rPr>
                  <w:rStyle w:val="Hyperlink"/>
                  <w:noProof/>
                </w:rPr>
                <w:t>2.3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Toegangsbeheer en authenticatie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_Toc227829370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76223C37" w14:textId="53E3FE52" w:rsidR="00AD17B6" w:rsidRDefault="00AD17B6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71" w:history="1">
              <w:r w:rsidRPr="003074D2">
                <w:rPr>
                  <w:rStyle w:val="Hyperlink"/>
                  <w:noProof/>
                </w:rPr>
                <w:t>2.4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Wijzigingen en lifecyclemanagement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_Toc227829371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A6D0BE9" w14:textId="6290A52F" w:rsidR="00AD17B6" w:rsidRDefault="00AD17B6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72" w:history="1">
              <w:r w:rsidRPr="003074D2">
                <w:rPr>
                  <w:rStyle w:val="Hyperlink"/>
                  <w:noProof/>
                </w:rPr>
                <w:t>2.5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Incidentrespons en monitoring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_Toc227829372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646E9BC5" w14:textId="2DFA7FCD" w:rsidR="00AD17B6" w:rsidRDefault="00AD17B6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73" w:history="1">
              <w:r w:rsidRPr="003074D2">
                <w:rPr>
                  <w:rStyle w:val="Hyperlink"/>
                  <w:noProof/>
                </w:rPr>
                <w:t>2.6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Continuïteit en herstel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_Toc227829373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25AC244" w14:textId="3AB09F41" w:rsidR="00AD17B6" w:rsidRDefault="00AD17B6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74" w:history="1">
              <w:r w:rsidRPr="003074D2">
                <w:rPr>
                  <w:rStyle w:val="Hyperlink"/>
                  <w:noProof/>
                </w:rPr>
                <w:t>2.7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Leveranciers en uitbesteding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_Toc227829374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6EDB5B2E" w14:textId="671AADD4" w:rsidR="00AD17B6" w:rsidRDefault="00AD17B6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75" w:history="1">
              <w:r w:rsidRPr="003074D2">
                <w:rPr>
                  <w:rStyle w:val="Hyperlink"/>
                  <w:noProof/>
                </w:rPr>
                <w:t>3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Rapportage en borging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_Toc227829375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7045E18E" w14:textId="563C334B" w:rsidR="00AD17B6" w:rsidRDefault="00AD17B6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76" w:history="1">
              <w:r w:rsidRPr="003074D2">
                <w:rPr>
                  <w:rStyle w:val="Hyperlink"/>
                  <w:noProof/>
                </w:rPr>
                <w:t>3.1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Rapportage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_Toc227829376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43EB004B" w14:textId="3C02AE32" w:rsidR="00AD17B6" w:rsidRDefault="00AD17B6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77" w:history="1">
              <w:r w:rsidRPr="003074D2">
                <w:rPr>
                  <w:rStyle w:val="Hyperlink"/>
                  <w:noProof/>
                </w:rPr>
                <w:t>3.2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Borging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_Toc227829377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297712E4" w14:textId="61F783B0" w:rsidR="00AD17B6" w:rsidRDefault="00AD17B6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227829378" w:history="1">
              <w:r w:rsidRPr="003074D2">
                <w:rPr>
                  <w:rStyle w:val="Hyperlink"/>
                  <w:noProof/>
                </w:rPr>
                <w:t>4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3074D2">
                <w:rPr>
                  <w:rStyle w:val="Hyperlink"/>
                  <w:noProof/>
                </w:rPr>
                <w:t>Vaststelling 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_Toc227829378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41A0FF2" w14:textId="581C7FE8" w:rsidR="008E335E" w:rsidRDefault="008E335E" w:rsidP="008E335E">
            <w:pPr>
              <w:pStyle w:val="BasistekstSURF"/>
            </w:pPr>
            <w:r>
              <w:fldChar w:fldCharType="end"/>
            </w:r>
          </w:p>
        </w:tc>
      </w:tr>
    </w:tbl>
    <w:p w14:paraId="1A096E1F" w14:textId="77777777" w:rsidR="008E335E" w:rsidRPr="008E335E" w:rsidRDefault="008E335E" w:rsidP="00FB52EE">
      <w:pPr>
        <w:pStyle w:val="LicentietekstSURF"/>
      </w:pPr>
    </w:p>
    <w:p w14:paraId="37701AF4" w14:textId="03626E7E" w:rsidR="00633AAC" w:rsidRDefault="00C4398A" w:rsidP="00C4398A">
      <w:pPr>
        <w:pStyle w:val="Kop1zondernummerSURF"/>
      </w:pPr>
      <w:bookmarkStart w:id="1" w:name="_Toc227829361"/>
      <w:r>
        <w:lastRenderedPageBreak/>
        <w:t>Samenvatting</w:t>
      </w:r>
      <w:bookmarkEnd w:id="1"/>
    </w:p>
    <w:p w14:paraId="0A06B51E" w14:textId="59B2A369" w:rsidR="000375DC" w:rsidRDefault="000375DC" w:rsidP="000375DC">
      <w:pPr>
        <w:pStyle w:val="BasistekstSURF"/>
      </w:pPr>
      <w:r w:rsidRPr="00F85DB3">
        <w:rPr>
          <w:highlight w:val="yellow"/>
        </w:rPr>
        <w:t>Hier komt een samenvatting, op zichzelf leesbaar, van de inhoud van dit document in max. 1 A4.</w:t>
      </w:r>
    </w:p>
    <w:p w14:paraId="3533CB56" w14:textId="77777777" w:rsidR="00D04479" w:rsidRDefault="00D04479" w:rsidP="000375DC">
      <w:pPr>
        <w:pStyle w:val="BasistekstSURF"/>
      </w:pPr>
    </w:p>
    <w:p w14:paraId="1192F235" w14:textId="74936512" w:rsidR="00633AAC" w:rsidRDefault="00F859CF" w:rsidP="00C4398A">
      <w:pPr>
        <w:pStyle w:val="Kop1"/>
        <w:numPr>
          <w:ilvl w:val="0"/>
          <w:numId w:val="28"/>
        </w:numPr>
      </w:pPr>
      <w:bookmarkStart w:id="2" w:name="_Toc227829362"/>
      <w:r>
        <w:lastRenderedPageBreak/>
        <w:t>Inleiding</w:t>
      </w:r>
      <w:bookmarkEnd w:id="2"/>
    </w:p>
    <w:p w14:paraId="61D8DC49" w14:textId="6A7F9B40" w:rsidR="00050909" w:rsidRPr="00A361A3" w:rsidRDefault="00050909" w:rsidP="00A361A3">
      <w:pPr>
        <w:pStyle w:val="BasistekstSURF"/>
      </w:pPr>
      <w:r>
        <w:t xml:space="preserve">Operationele Technologie (OT) omvat systemen die fysieke processen aansturen, monitoren en beveiligen, zoals industriële controlesystemen (ICS), SCADA-systemen en gebouwbeheersystemen. Door de toegenomen integratie van IT- en OT-omgevingen en de toenemende dreiging van cyberaanvallen, is een duidelijke standaard voor informatiebeveiliging in OT </w:t>
      </w:r>
      <w:r w:rsidR="00564872">
        <w:t>nodig</w:t>
      </w:r>
      <w:r>
        <w:t xml:space="preserve">. Deze standaard beschrijft wat er binnen onze instelling geregeld moet zijn om de digitale weerbaarheid van OT-systemen te borgen, aansluitend op erkende internationale normen zoals ISO/IEC 27001 en </w:t>
      </w:r>
      <w:r w:rsidR="00D649FC" w:rsidRPr="00ED6D3C">
        <w:t xml:space="preserve">ISO/IEC </w:t>
      </w:r>
      <w:r>
        <w:t>27019.</w:t>
      </w:r>
    </w:p>
    <w:p w14:paraId="4D628E0E" w14:textId="114F4435" w:rsidR="00633AAC" w:rsidRDefault="00050909" w:rsidP="00633AAC">
      <w:pPr>
        <w:pStyle w:val="Kop2"/>
      </w:pPr>
      <w:bookmarkStart w:id="3" w:name="_Toc227829363"/>
      <w:r>
        <w:t>Doelstelling</w:t>
      </w:r>
      <w:bookmarkEnd w:id="3"/>
    </w:p>
    <w:p w14:paraId="538AA607" w14:textId="432CA9AE" w:rsidR="0034091B" w:rsidRDefault="00050909" w:rsidP="0034091B">
      <w:pPr>
        <w:pStyle w:val="BasistekstSURF"/>
      </w:pPr>
      <w:r w:rsidRPr="00050909">
        <w:t>Het doel van deze standaard is om</w:t>
      </w:r>
      <w:r>
        <w:t xml:space="preserve"> onze </w:t>
      </w:r>
      <w:r w:rsidRPr="00050909">
        <w:t xml:space="preserve">instelling houvast te bieden bij het organiseren van informatiebeveiliging in operationele technologie. De standaard bevat </w:t>
      </w:r>
      <w:r>
        <w:t>principes</w:t>
      </w:r>
      <w:r w:rsidRPr="00050909">
        <w:t xml:space="preserve"> en vereisten die van toepassing zijn op het beheer, de ontwikkeling en het gebruik van OT binnen de instelling.</w:t>
      </w:r>
    </w:p>
    <w:p w14:paraId="4C57B50D" w14:textId="5886E553" w:rsidR="0034091B" w:rsidRDefault="00050909" w:rsidP="0034091B">
      <w:pPr>
        <w:pStyle w:val="Kop2"/>
      </w:pPr>
      <w:bookmarkStart w:id="4" w:name="_Toc227829364"/>
      <w:r>
        <w:t>Reikwijdte en toepassingsgebied</w:t>
      </w:r>
      <w:bookmarkEnd w:id="4"/>
    </w:p>
    <w:p w14:paraId="2C88C207" w14:textId="015DFE52" w:rsidR="00050909" w:rsidRDefault="00050909" w:rsidP="0034091B">
      <w:pPr>
        <w:pStyle w:val="BasistekstSURF"/>
      </w:pPr>
      <w:r w:rsidRPr="00050909">
        <w:t>De</w:t>
      </w:r>
      <w:r>
        <w:t>ze</w:t>
      </w:r>
      <w:r w:rsidRPr="00050909">
        <w:t xml:space="preserve"> standaard is van toepassing op alle systemen, processen en diensten binnen de instelling die onder operationele technologie vallen. Dit betreft onder meer gebouwbeheersystemen, industriële controlesystemen (ICS), SCADA-omgevingen en overige technische installaties die verbonden zijn met een netwerk of (indirect) toegankelijk zijn vanuit IT-omgevingen.</w:t>
      </w:r>
    </w:p>
    <w:p w14:paraId="049283F2" w14:textId="67C8B079" w:rsidR="009F250E" w:rsidRDefault="00050909" w:rsidP="009F250E">
      <w:pPr>
        <w:pStyle w:val="Kop2"/>
      </w:pPr>
      <w:bookmarkStart w:id="5" w:name="_Toc227829365"/>
      <w:r>
        <w:t>Rollen en verantwoordelijkheden</w:t>
      </w:r>
      <w:bookmarkEnd w:id="5"/>
    </w:p>
    <w:p w14:paraId="64442F00" w14:textId="452249AA" w:rsidR="009F250E" w:rsidRDefault="009F250E" w:rsidP="009F250E">
      <w:pPr>
        <w:pStyle w:val="BasistekstSURF"/>
      </w:pPr>
    </w:p>
    <w:tbl>
      <w:tblPr>
        <w:tblStyle w:val="TabelstijllichtgroenSURF"/>
        <w:tblW w:w="0" w:type="auto"/>
        <w:tblLook w:val="04A0" w:firstRow="1" w:lastRow="0" w:firstColumn="1" w:lastColumn="0" w:noHBand="0" w:noVBand="1"/>
      </w:tblPr>
      <w:tblGrid>
        <w:gridCol w:w="2405"/>
        <w:gridCol w:w="6259"/>
      </w:tblGrid>
      <w:tr w:rsidR="00050909" w14:paraId="74CAC940" w14:textId="77777777" w:rsidTr="00622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44F38E4D" w14:textId="77777777" w:rsidR="00050909" w:rsidRDefault="00050909" w:rsidP="00622D1C">
            <w:pPr>
              <w:pStyle w:val="BasistekstSURF"/>
            </w:pPr>
            <w:r>
              <w:t>Rol</w:t>
            </w:r>
          </w:p>
        </w:tc>
        <w:tc>
          <w:tcPr>
            <w:tcW w:w="6259" w:type="dxa"/>
          </w:tcPr>
          <w:p w14:paraId="4EA6EC79" w14:textId="77777777" w:rsidR="00050909" w:rsidRDefault="00050909" w:rsidP="00622D1C">
            <w:pPr>
              <w:pStyle w:val="BasistekstSURF"/>
            </w:pPr>
            <w:r>
              <w:t>Verantwoordelijkheden</w:t>
            </w:r>
          </w:p>
        </w:tc>
      </w:tr>
      <w:tr w:rsidR="00454D2E" w14:paraId="18A8DB04" w14:textId="77777777" w:rsidTr="00622D1C">
        <w:tc>
          <w:tcPr>
            <w:tcW w:w="2405" w:type="dxa"/>
          </w:tcPr>
          <w:p w14:paraId="43A787E9" w14:textId="77777777" w:rsidR="00454D2E" w:rsidRDefault="00454D2E" w:rsidP="00622D1C">
            <w:pPr>
              <w:pStyle w:val="BasistekstSURF"/>
            </w:pPr>
            <w:proofErr w:type="gramStart"/>
            <w:r>
              <w:t>CISO /</w:t>
            </w:r>
            <w:proofErr w:type="gramEnd"/>
            <w:r>
              <w:t xml:space="preserve"> Security </w:t>
            </w:r>
            <w:proofErr w:type="spellStart"/>
            <w:r>
              <w:t>Officer</w:t>
            </w:r>
            <w:proofErr w:type="spellEnd"/>
          </w:p>
        </w:tc>
        <w:tc>
          <w:tcPr>
            <w:tcW w:w="6259" w:type="dxa"/>
          </w:tcPr>
          <w:p w14:paraId="0D15CEBD" w14:textId="77777777" w:rsidR="00454D2E" w:rsidRPr="00BA4C4B" w:rsidRDefault="00454D2E" w:rsidP="00622D1C">
            <w:pPr>
              <w:rPr>
                <w:color w:val="000000"/>
              </w:rPr>
            </w:pPr>
            <w:r w:rsidRPr="00050909">
              <w:rPr>
                <w:color w:val="000000"/>
              </w:rPr>
              <w:t>Beleidskaders, toetsing van OT-beveiliging, afstemming met IT-beveiliging</w:t>
            </w:r>
          </w:p>
        </w:tc>
      </w:tr>
      <w:tr w:rsidR="00454D2E" w14:paraId="20D52D3F" w14:textId="77777777" w:rsidTr="00622D1C">
        <w:tc>
          <w:tcPr>
            <w:tcW w:w="2405" w:type="dxa"/>
          </w:tcPr>
          <w:p w14:paraId="20E6DE54" w14:textId="77777777" w:rsidR="00454D2E" w:rsidRPr="00BA4C4B" w:rsidRDefault="00454D2E" w:rsidP="00622D1C">
            <w:pPr>
              <w:rPr>
                <w:color w:val="000000"/>
              </w:rPr>
            </w:pPr>
            <w:r>
              <w:rPr>
                <w:color w:val="000000"/>
              </w:rPr>
              <w:t>Installatie-verantwoordelijke</w:t>
            </w:r>
          </w:p>
        </w:tc>
        <w:tc>
          <w:tcPr>
            <w:tcW w:w="6259" w:type="dxa"/>
          </w:tcPr>
          <w:p w14:paraId="53EC06FE" w14:textId="77777777" w:rsidR="00454D2E" w:rsidRPr="00BA4C4B" w:rsidRDefault="00454D2E" w:rsidP="00622D1C">
            <w:pPr>
              <w:rPr>
                <w:color w:val="000000"/>
              </w:rPr>
            </w:pPr>
            <w:r w:rsidRPr="00050909">
              <w:rPr>
                <w:color w:val="000000"/>
              </w:rPr>
              <w:t>Toezicht op technische installaties en naleving van veiligheidsvoorschriften</w:t>
            </w:r>
          </w:p>
        </w:tc>
      </w:tr>
      <w:tr w:rsidR="00454D2E" w14:paraId="5324B559" w14:textId="77777777" w:rsidTr="00622D1C">
        <w:tc>
          <w:tcPr>
            <w:tcW w:w="2405" w:type="dxa"/>
          </w:tcPr>
          <w:p w14:paraId="2D357DBD" w14:textId="77777777" w:rsidR="00454D2E" w:rsidRPr="00BA4C4B" w:rsidRDefault="00454D2E" w:rsidP="00622D1C">
            <w:pPr>
              <w:rPr>
                <w:color w:val="000000"/>
              </w:rPr>
            </w:pPr>
            <w:r>
              <w:rPr>
                <w:color w:val="000000"/>
              </w:rPr>
              <w:t>IT-afdeling</w:t>
            </w:r>
          </w:p>
        </w:tc>
        <w:tc>
          <w:tcPr>
            <w:tcW w:w="6259" w:type="dxa"/>
          </w:tcPr>
          <w:p w14:paraId="782589CF" w14:textId="77777777" w:rsidR="00454D2E" w:rsidRPr="00BA4C4B" w:rsidRDefault="00454D2E" w:rsidP="00622D1C">
            <w:pPr>
              <w:rPr>
                <w:color w:val="000000"/>
              </w:rPr>
            </w:pPr>
            <w:r w:rsidRPr="00050909">
              <w:rPr>
                <w:color w:val="000000"/>
              </w:rPr>
              <w:t>Integratie en segmentatie van OT binnen het bredere netwerklandschap</w:t>
            </w:r>
          </w:p>
        </w:tc>
      </w:tr>
      <w:tr w:rsidR="00454D2E" w14:paraId="3C269EA3" w14:textId="77777777" w:rsidTr="00622D1C">
        <w:tc>
          <w:tcPr>
            <w:tcW w:w="2405" w:type="dxa"/>
          </w:tcPr>
          <w:p w14:paraId="424DE76E" w14:textId="77777777" w:rsidR="00454D2E" w:rsidRPr="00BA4C4B" w:rsidRDefault="00454D2E" w:rsidP="00622D1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Leveranciers /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contractors</w:t>
            </w:r>
            <w:proofErr w:type="spellEnd"/>
          </w:p>
        </w:tc>
        <w:tc>
          <w:tcPr>
            <w:tcW w:w="6259" w:type="dxa"/>
          </w:tcPr>
          <w:p w14:paraId="41B44778" w14:textId="77777777" w:rsidR="00454D2E" w:rsidRPr="00BA4C4B" w:rsidRDefault="00454D2E" w:rsidP="00622D1C">
            <w:pPr>
              <w:rPr>
                <w:color w:val="000000"/>
              </w:rPr>
            </w:pPr>
            <w:r w:rsidRPr="00050909">
              <w:rPr>
                <w:color w:val="000000"/>
              </w:rPr>
              <w:t>Beheer en onderhoud van OT-componenten volgens beveiligingseisen</w:t>
            </w:r>
          </w:p>
        </w:tc>
      </w:tr>
      <w:tr w:rsidR="00454D2E" w14:paraId="509A90E7" w14:textId="77777777" w:rsidTr="00622D1C">
        <w:tc>
          <w:tcPr>
            <w:tcW w:w="2405" w:type="dxa"/>
          </w:tcPr>
          <w:p w14:paraId="30A0971A" w14:textId="77777777" w:rsidR="00454D2E" w:rsidRDefault="00454D2E" w:rsidP="00622D1C">
            <w:pPr>
              <w:pStyle w:val="BasistekstSURF"/>
            </w:pPr>
            <w:r>
              <w:t>OT-beheerder</w:t>
            </w:r>
          </w:p>
        </w:tc>
        <w:tc>
          <w:tcPr>
            <w:tcW w:w="6259" w:type="dxa"/>
          </w:tcPr>
          <w:p w14:paraId="1BD189A7" w14:textId="77777777" w:rsidR="00454D2E" w:rsidRPr="00BA4C4B" w:rsidRDefault="00454D2E" w:rsidP="00622D1C">
            <w:pPr>
              <w:rPr>
                <w:color w:val="000000"/>
              </w:rPr>
            </w:pPr>
            <w:r w:rsidRPr="00050909">
              <w:rPr>
                <w:color w:val="000000"/>
              </w:rPr>
              <w:t>Beheer van OT-systemen, monitoring, uitvoering van beveiligingsmaatregelen</w:t>
            </w:r>
          </w:p>
        </w:tc>
      </w:tr>
    </w:tbl>
    <w:p w14:paraId="67E5ADBC" w14:textId="77777777" w:rsidR="00474B28" w:rsidRDefault="00474B28" w:rsidP="00474B28">
      <w:pPr>
        <w:pStyle w:val="BasistekstSURF"/>
      </w:pPr>
    </w:p>
    <w:p w14:paraId="48F63BD9" w14:textId="77777777" w:rsidR="00474B28" w:rsidRDefault="00474B28" w:rsidP="00474B28">
      <w:pPr>
        <w:pStyle w:val="BasistekstSURF"/>
        <w:rPr>
          <w:sz w:val="26"/>
          <w:szCs w:val="28"/>
        </w:rPr>
      </w:pPr>
      <w:r>
        <w:br w:type="page"/>
      </w:r>
    </w:p>
    <w:p w14:paraId="3BB8F370" w14:textId="7146ECC5" w:rsidR="009F250E" w:rsidRDefault="00050909" w:rsidP="009D4FC5">
      <w:pPr>
        <w:pStyle w:val="Kop2"/>
      </w:pPr>
      <w:bookmarkStart w:id="6" w:name="_Toc227829366"/>
      <w:r>
        <w:lastRenderedPageBreak/>
        <w:t>Definities en terminologie</w:t>
      </w:r>
      <w:bookmarkEnd w:id="6"/>
    </w:p>
    <w:p w14:paraId="38B4A353" w14:textId="2E998FC6" w:rsidR="009D4FC5" w:rsidRDefault="009D4FC5" w:rsidP="009D4FC5">
      <w:pPr>
        <w:pStyle w:val="BasistekstSURF"/>
      </w:pPr>
    </w:p>
    <w:tbl>
      <w:tblPr>
        <w:tblStyle w:val="TabelstijllichtgroenSURF"/>
        <w:tblW w:w="0" w:type="auto"/>
        <w:tblLook w:val="04A0" w:firstRow="1" w:lastRow="0" w:firstColumn="1" w:lastColumn="0" w:noHBand="0" w:noVBand="1"/>
      </w:tblPr>
      <w:tblGrid>
        <w:gridCol w:w="2561"/>
        <w:gridCol w:w="6103"/>
      </w:tblGrid>
      <w:tr w:rsidR="00050909" w:rsidRPr="00852664" w14:paraId="4570879A" w14:textId="77777777" w:rsidTr="53D1A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61" w:type="dxa"/>
          </w:tcPr>
          <w:p w14:paraId="1EF9D14E" w14:textId="77777777" w:rsidR="00050909" w:rsidRPr="00852664" w:rsidRDefault="00050909" w:rsidP="00622D1C">
            <w:pPr>
              <w:pStyle w:val="BasistekstSURF"/>
              <w:rPr>
                <w:rFonts w:asciiTheme="minorHAnsi" w:hAnsiTheme="minorHAnsi" w:cstheme="minorHAnsi"/>
              </w:rPr>
            </w:pPr>
            <w:r w:rsidRPr="00852664">
              <w:rPr>
                <w:rFonts w:asciiTheme="minorHAnsi" w:hAnsiTheme="minorHAnsi" w:cstheme="minorHAnsi"/>
              </w:rPr>
              <w:t>Begrip</w:t>
            </w:r>
          </w:p>
        </w:tc>
        <w:tc>
          <w:tcPr>
            <w:tcW w:w="6103" w:type="dxa"/>
          </w:tcPr>
          <w:p w14:paraId="70DF669D" w14:textId="77777777" w:rsidR="00050909" w:rsidRPr="00852664" w:rsidRDefault="00050909" w:rsidP="00622D1C">
            <w:pPr>
              <w:pStyle w:val="BasistekstSURF"/>
              <w:rPr>
                <w:rFonts w:asciiTheme="minorHAnsi" w:hAnsiTheme="minorHAnsi" w:cstheme="minorHAnsi"/>
              </w:rPr>
            </w:pPr>
            <w:r w:rsidRPr="00852664">
              <w:rPr>
                <w:rFonts w:asciiTheme="minorHAnsi" w:hAnsiTheme="minorHAnsi" w:cstheme="minorHAnsi"/>
              </w:rPr>
              <w:t>Definitie</w:t>
            </w:r>
          </w:p>
        </w:tc>
      </w:tr>
      <w:tr w:rsidR="0035456A" w:rsidRPr="00852664" w14:paraId="456CFE21" w14:textId="77777777" w:rsidTr="53D1A33B">
        <w:tc>
          <w:tcPr>
            <w:tcW w:w="2561" w:type="dxa"/>
          </w:tcPr>
          <w:p w14:paraId="3D39F30C" w14:textId="77777777" w:rsidR="0035456A" w:rsidRPr="00852664" w:rsidRDefault="0035456A" w:rsidP="00622D1C">
            <w:pPr>
              <w:pStyle w:val="BasistekstSURF"/>
              <w:rPr>
                <w:rFonts w:asciiTheme="minorHAnsi" w:hAnsiTheme="minorHAnsi" w:cstheme="minorHAnsi"/>
              </w:rPr>
            </w:pPr>
            <w:r w:rsidRPr="00852664">
              <w:rPr>
                <w:rFonts w:asciiTheme="minorHAnsi" w:hAnsiTheme="minorHAnsi" w:cstheme="minorHAnsi"/>
              </w:rPr>
              <w:t>ICS</w:t>
            </w:r>
          </w:p>
        </w:tc>
        <w:tc>
          <w:tcPr>
            <w:tcW w:w="6103" w:type="dxa"/>
          </w:tcPr>
          <w:p w14:paraId="732DF716" w14:textId="77777777" w:rsidR="0035456A" w:rsidRPr="00852664" w:rsidRDefault="0035456A" w:rsidP="00622D1C">
            <w:pPr>
              <w:rPr>
                <w:rFonts w:asciiTheme="minorHAnsi" w:hAnsiTheme="minorHAnsi" w:cstheme="minorHAnsi"/>
                <w:color w:val="000000"/>
              </w:rPr>
            </w:pPr>
            <w:r w:rsidRPr="00852664">
              <w:rPr>
                <w:rFonts w:asciiTheme="minorHAnsi" w:hAnsiTheme="minorHAnsi" w:cstheme="minorHAnsi"/>
                <w:color w:val="000000"/>
              </w:rPr>
              <w:t>Industrial Control Systems: industriële besturingssystemen</w:t>
            </w:r>
          </w:p>
        </w:tc>
      </w:tr>
      <w:tr w:rsidR="0035456A" w:rsidRPr="00852664" w14:paraId="1611870C" w14:textId="77777777" w:rsidTr="53D1A33B">
        <w:tc>
          <w:tcPr>
            <w:tcW w:w="2561" w:type="dxa"/>
          </w:tcPr>
          <w:p w14:paraId="015E0A7D" w14:textId="77777777" w:rsidR="0035456A" w:rsidRPr="00852664" w:rsidRDefault="0035456A" w:rsidP="5D053948">
            <w:pPr>
              <w:pStyle w:val="BasistekstSURF"/>
              <w:rPr>
                <w:rFonts w:asciiTheme="minorHAnsi" w:hAnsiTheme="minorHAnsi" w:cstheme="minorBidi"/>
              </w:rPr>
            </w:pPr>
            <w:proofErr w:type="spellStart"/>
            <w:r w:rsidRPr="53D1A33B">
              <w:rPr>
                <w:rFonts w:asciiTheme="minorHAnsi" w:hAnsiTheme="minorHAnsi" w:cstheme="minorBidi"/>
              </w:rPr>
              <w:t>Jump</w:t>
            </w:r>
            <w:proofErr w:type="spellEnd"/>
            <w:r w:rsidRPr="53D1A33B">
              <w:rPr>
                <w:rFonts w:asciiTheme="minorHAnsi" w:hAnsiTheme="minorHAnsi" w:cstheme="minorBidi"/>
              </w:rPr>
              <w:t xml:space="preserve"> servers (stepping </w:t>
            </w:r>
            <w:proofErr w:type="spellStart"/>
            <w:r w:rsidRPr="53D1A33B">
              <w:rPr>
                <w:rFonts w:asciiTheme="minorHAnsi" w:hAnsiTheme="minorHAnsi" w:cstheme="minorBidi"/>
              </w:rPr>
              <w:t>stone</w:t>
            </w:r>
            <w:proofErr w:type="spellEnd"/>
            <w:r>
              <w:rPr>
                <w:rFonts w:asciiTheme="minorHAnsi" w:hAnsiTheme="minorHAnsi" w:cstheme="minorBidi"/>
              </w:rPr>
              <w:t xml:space="preserve"> servers</w:t>
            </w:r>
            <w:r w:rsidRPr="53D1A33B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6103" w:type="dxa"/>
            <w:vAlign w:val="center"/>
          </w:tcPr>
          <w:p w14:paraId="0FC5105D" w14:textId="77777777" w:rsidR="0035456A" w:rsidRPr="00852664" w:rsidRDefault="0035456A" w:rsidP="00474B28">
            <w:pPr>
              <w:rPr>
                <w:rFonts w:asciiTheme="minorHAnsi" w:hAnsiTheme="minorHAnsi" w:cstheme="minorHAnsi"/>
                <w:color w:val="000000"/>
              </w:rPr>
            </w:pPr>
            <w:r w:rsidRPr="00852664">
              <w:rPr>
                <w:rFonts w:asciiTheme="minorHAnsi" w:hAnsiTheme="minorHAnsi" w:cstheme="minorHAnsi"/>
                <w:color w:val="000000"/>
              </w:rPr>
              <w:t xml:space="preserve">Een speciaal beveiligde tussenserver waarmee beheerders via gecontroleerde en gelogde sessies toegang verkrijgen tot systemen in gescheiden netwerken, zoals OT-omgevingen. Deze servers verkleinen het aanvalsoppervlak en vormen een extra </w:t>
            </w:r>
            <w:proofErr w:type="spellStart"/>
            <w:r w:rsidRPr="00852664">
              <w:rPr>
                <w:rFonts w:asciiTheme="minorHAnsi" w:hAnsiTheme="minorHAnsi" w:cstheme="minorHAnsi"/>
                <w:color w:val="000000"/>
              </w:rPr>
              <w:t>beveiligingslaag</w:t>
            </w:r>
            <w:proofErr w:type="spellEnd"/>
            <w:r w:rsidRPr="00852664">
              <w:rPr>
                <w:rFonts w:asciiTheme="minorHAnsi" w:hAnsiTheme="minorHAnsi" w:cstheme="minorHAnsi"/>
                <w:color w:val="000000"/>
              </w:rPr>
              <w:t xml:space="preserve"> tussen gebruikers en gevoelige systemen.</w:t>
            </w:r>
          </w:p>
        </w:tc>
      </w:tr>
      <w:tr w:rsidR="0035456A" w:rsidRPr="00852664" w14:paraId="10B507B2" w14:textId="77777777" w:rsidTr="53D1A33B">
        <w:tc>
          <w:tcPr>
            <w:tcW w:w="2561" w:type="dxa"/>
          </w:tcPr>
          <w:p w14:paraId="39768C5F" w14:textId="77777777" w:rsidR="0035456A" w:rsidRPr="00852664" w:rsidRDefault="0035456A" w:rsidP="00622D1C">
            <w:pPr>
              <w:pStyle w:val="BasistekstSURF"/>
              <w:rPr>
                <w:rFonts w:asciiTheme="minorHAnsi" w:hAnsiTheme="minorHAnsi" w:cstheme="minorHAnsi"/>
              </w:rPr>
            </w:pPr>
            <w:r w:rsidRPr="00852664">
              <w:rPr>
                <w:rFonts w:asciiTheme="minorHAnsi" w:hAnsiTheme="minorHAnsi" w:cstheme="minorHAnsi"/>
              </w:rPr>
              <w:t>OT</w:t>
            </w:r>
          </w:p>
        </w:tc>
        <w:tc>
          <w:tcPr>
            <w:tcW w:w="6103" w:type="dxa"/>
          </w:tcPr>
          <w:p w14:paraId="13F3F2C4" w14:textId="77777777" w:rsidR="0035456A" w:rsidRPr="00852664" w:rsidRDefault="0035456A" w:rsidP="00622D1C">
            <w:pPr>
              <w:rPr>
                <w:rFonts w:asciiTheme="minorHAnsi" w:hAnsiTheme="minorHAnsi" w:cstheme="minorHAnsi"/>
                <w:color w:val="000000"/>
              </w:rPr>
            </w:pPr>
            <w:r w:rsidRPr="00852664">
              <w:rPr>
                <w:rFonts w:asciiTheme="minorHAnsi" w:hAnsiTheme="minorHAnsi" w:cstheme="minorHAnsi"/>
                <w:color w:val="000000"/>
              </w:rPr>
              <w:t>Operationele Technologie: systemen voor monitoring en aansturing van processen</w:t>
            </w:r>
          </w:p>
        </w:tc>
      </w:tr>
      <w:tr w:rsidR="0035456A" w:rsidRPr="00852664" w14:paraId="5F5A28CE" w14:textId="77777777" w:rsidTr="53D1A33B">
        <w:tc>
          <w:tcPr>
            <w:tcW w:w="2561" w:type="dxa"/>
          </w:tcPr>
          <w:p w14:paraId="0BF4FDE0" w14:textId="77777777" w:rsidR="0035456A" w:rsidRPr="00852664" w:rsidRDefault="0035456A" w:rsidP="00474B28">
            <w:pPr>
              <w:pStyle w:val="BasistekstSURF"/>
              <w:rPr>
                <w:rFonts w:asciiTheme="minorHAnsi" w:hAnsiTheme="minorHAnsi" w:cstheme="minorHAnsi"/>
              </w:rPr>
            </w:pPr>
            <w:r w:rsidRPr="00852664">
              <w:rPr>
                <w:rFonts w:asciiTheme="minorHAnsi" w:hAnsiTheme="minorHAnsi" w:cstheme="minorHAnsi"/>
              </w:rPr>
              <w:t>SCADA</w:t>
            </w:r>
          </w:p>
        </w:tc>
        <w:tc>
          <w:tcPr>
            <w:tcW w:w="6103" w:type="dxa"/>
            <w:vAlign w:val="center"/>
          </w:tcPr>
          <w:p w14:paraId="50BC356B" w14:textId="77777777" w:rsidR="0035456A" w:rsidRPr="00852664" w:rsidRDefault="0035456A" w:rsidP="00474B28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A603C6">
              <w:rPr>
                <w:rFonts w:asciiTheme="minorHAnsi" w:hAnsiTheme="minorHAnsi" w:cstheme="minorHAnsi"/>
                <w:color w:val="000000"/>
              </w:rPr>
              <w:t>Supervisory</w:t>
            </w:r>
            <w:proofErr w:type="spellEnd"/>
            <w:r w:rsidRPr="00A603C6">
              <w:rPr>
                <w:rFonts w:asciiTheme="minorHAnsi" w:hAnsiTheme="minorHAnsi" w:cstheme="minorHAnsi"/>
                <w:color w:val="000000"/>
              </w:rPr>
              <w:t xml:space="preserve"> Control </w:t>
            </w:r>
            <w:proofErr w:type="spellStart"/>
            <w:r w:rsidRPr="00A603C6">
              <w:rPr>
                <w:rFonts w:asciiTheme="minorHAnsi" w:hAnsiTheme="minorHAnsi" w:cstheme="minorHAnsi"/>
                <w:color w:val="000000"/>
              </w:rPr>
              <w:t>And</w:t>
            </w:r>
            <w:proofErr w:type="spellEnd"/>
            <w:r w:rsidRPr="00A603C6">
              <w:rPr>
                <w:rFonts w:asciiTheme="minorHAnsi" w:hAnsiTheme="minorHAnsi" w:cstheme="minorHAnsi"/>
                <w:color w:val="000000"/>
              </w:rPr>
              <w:t xml:space="preserve"> Data </w:t>
            </w:r>
            <w:proofErr w:type="spellStart"/>
            <w:r w:rsidRPr="00A603C6">
              <w:rPr>
                <w:rFonts w:asciiTheme="minorHAnsi" w:hAnsiTheme="minorHAnsi" w:cstheme="minorHAnsi"/>
                <w:color w:val="000000"/>
              </w:rPr>
              <w:t>Acquisition</w:t>
            </w:r>
            <w:proofErr w:type="spellEnd"/>
            <w:r w:rsidRPr="00A603C6">
              <w:rPr>
                <w:rFonts w:asciiTheme="minorHAnsi" w:hAnsiTheme="minorHAnsi" w:cstheme="minorHAnsi"/>
                <w:color w:val="000000"/>
              </w:rPr>
              <w:t>: systeem voor toezicht en controle</w:t>
            </w:r>
          </w:p>
        </w:tc>
      </w:tr>
    </w:tbl>
    <w:p w14:paraId="6EEC55D5" w14:textId="77777777" w:rsidR="00050909" w:rsidRPr="00AE61B4" w:rsidRDefault="00050909" w:rsidP="00AE61B4">
      <w:pPr>
        <w:pStyle w:val="BasistekstSURF"/>
      </w:pPr>
    </w:p>
    <w:p w14:paraId="0E91C5F3" w14:textId="75E38FC1" w:rsidR="00633AAC" w:rsidRDefault="00474B28" w:rsidP="00633AAC">
      <w:pPr>
        <w:pStyle w:val="Kop1"/>
      </w:pPr>
      <w:bookmarkStart w:id="7" w:name="_Toc227829367"/>
      <w:r>
        <w:lastRenderedPageBreak/>
        <w:t>Standaard</w:t>
      </w:r>
      <w:bookmarkEnd w:id="7"/>
    </w:p>
    <w:p w14:paraId="55AA6B35" w14:textId="2B5611C2" w:rsidR="00ED6D3C" w:rsidRDefault="00ED6D3C" w:rsidP="00474B28">
      <w:pPr>
        <w:pStyle w:val="BasistekstSURF"/>
      </w:pPr>
      <w:r>
        <w:t xml:space="preserve">Deze standaard sluit aan op het Strategisch Informatiebeveiligingsbeleid van onze instelling en wordt ondersteund door een aantal onderliggende thematische standaarden en richtlijnen die eveneens van toepassing zijn op OT-omgevingen. Denk hierbij o.a. aan de Standaard Identiteit- en Toegangsbeheer, de Standaard </w:t>
      </w:r>
      <w:proofErr w:type="spellStart"/>
      <w:r>
        <w:t>Logging</w:t>
      </w:r>
      <w:proofErr w:type="spellEnd"/>
      <w:r>
        <w:t xml:space="preserve"> en Monitoring, de </w:t>
      </w:r>
      <w:r w:rsidR="007378F6">
        <w:t>Richt</w:t>
      </w:r>
      <w:r w:rsidR="0CE546FF">
        <w:t>l</w:t>
      </w:r>
      <w:r w:rsidR="007378F6">
        <w:t>ijn</w:t>
      </w:r>
      <w:r>
        <w:t xml:space="preserve"> Informatiebeveiliging in operationele ITIL-processen en de </w:t>
      </w:r>
      <w:r w:rsidR="007378F6">
        <w:t xml:space="preserve">Richtlijn </w:t>
      </w:r>
      <w:r>
        <w:t xml:space="preserve">Informatiebeveiliging in </w:t>
      </w:r>
      <w:proofErr w:type="spellStart"/>
      <w:r w:rsidR="001544E4">
        <w:t>Functioneelbeheer</w:t>
      </w:r>
      <w:proofErr w:type="spellEnd"/>
      <w:r>
        <w:t xml:space="preserve">-processen. Samen vormen deze documenten een samenhangend kader voor informatiebeveiliging in zowel IT- als OT-domeinen. </w:t>
      </w:r>
    </w:p>
    <w:p w14:paraId="6FE39405" w14:textId="77777777" w:rsidR="00ED6D3C" w:rsidRDefault="00ED6D3C" w:rsidP="00474B28">
      <w:pPr>
        <w:pStyle w:val="BasistekstSURF"/>
      </w:pPr>
    </w:p>
    <w:p w14:paraId="406DE3C0" w14:textId="08B26A2C" w:rsidR="00ED6D3C" w:rsidRPr="00474B28" w:rsidRDefault="00ED6D3C" w:rsidP="00474B28">
      <w:pPr>
        <w:pStyle w:val="BasistekstSURF"/>
      </w:pPr>
      <w:r w:rsidRPr="00ED6D3C">
        <w:t>Deze OT-standaard geeft invulling aan dit kader met specifieke principes en vereisten die toegesneden zijn op de aard en risico’s van OT-systemen. De uitwerking is gebaseerd op erkende internationale normen zoals ISO/IEC 27001 en ISO/IEC 27019.</w:t>
      </w:r>
    </w:p>
    <w:p w14:paraId="0963C5D6" w14:textId="385CEB90" w:rsidR="00633AAC" w:rsidRDefault="00474B28" w:rsidP="00633AAC">
      <w:pPr>
        <w:pStyle w:val="Kop2"/>
      </w:pPr>
      <w:bookmarkStart w:id="8" w:name="_Toc227829368"/>
      <w:r>
        <w:t>Principes</w:t>
      </w:r>
      <w:bookmarkEnd w:id="8"/>
    </w:p>
    <w:p w14:paraId="154E9FE9" w14:textId="78298283" w:rsidR="00474B28" w:rsidRDefault="00ED6D3C" w:rsidP="00633AAC">
      <w:pPr>
        <w:pStyle w:val="BasistekstSURF"/>
      </w:pPr>
      <w:r w:rsidRPr="00ED6D3C">
        <w:t>De volgende principes vormen de basis voor het beschermen van OT-omgevingen tegen dreigingen en kwetsbaarheden:</w:t>
      </w:r>
    </w:p>
    <w:p w14:paraId="66182331" w14:textId="44C702C9" w:rsidR="00474B28" w:rsidRDefault="00B7E996" w:rsidP="00474B28">
      <w:pPr>
        <w:pStyle w:val="BasistekstSURF"/>
        <w:numPr>
          <w:ilvl w:val="0"/>
          <w:numId w:val="29"/>
        </w:numPr>
      </w:pPr>
      <w:r>
        <w:t xml:space="preserve">OT-systemen maken onderdeel uit van het totale beveiligingsdomein van de instelling en moeten </w:t>
      </w:r>
      <w:r w:rsidR="05B5048B">
        <w:t xml:space="preserve">volgens </w:t>
      </w:r>
      <w:r>
        <w:t>het informatiebeveiligingsbeleid worden beschermd.</w:t>
      </w:r>
    </w:p>
    <w:p w14:paraId="025CEFC7" w14:textId="06DBB508" w:rsidR="00B86F49" w:rsidRDefault="00B86F49" w:rsidP="00474B28">
      <w:pPr>
        <w:pStyle w:val="BasistekstSURF"/>
        <w:numPr>
          <w:ilvl w:val="0"/>
          <w:numId w:val="29"/>
        </w:numPr>
      </w:pPr>
      <w:r w:rsidRPr="00B86F49">
        <w:t>OT-risico’s worden periodiek beoordeeld binnen</w:t>
      </w:r>
      <w:r w:rsidR="004009B2">
        <w:t xml:space="preserve"> het risicomanagementbeleid en proces van de instelling</w:t>
      </w:r>
      <w:r w:rsidRPr="00B86F49">
        <w:t>.</w:t>
      </w:r>
    </w:p>
    <w:p w14:paraId="470AF753" w14:textId="19A043CA" w:rsidR="00474B28" w:rsidRDefault="00474B28" w:rsidP="00474B28">
      <w:pPr>
        <w:pStyle w:val="BasistekstSURF"/>
        <w:numPr>
          <w:ilvl w:val="0"/>
          <w:numId w:val="29"/>
        </w:numPr>
      </w:pPr>
      <w:r>
        <w:t>OT-omgevingen vragen vanwege hun aard, levensduur en afhankelijkheid van fysieke processen om specifieke beveiligingsmaatregelen.</w:t>
      </w:r>
    </w:p>
    <w:p w14:paraId="0ABF13E8" w14:textId="1A60D06C" w:rsidR="00474B28" w:rsidRDefault="00B7E996" w:rsidP="00474B28">
      <w:pPr>
        <w:pStyle w:val="BasistekstSURF"/>
        <w:numPr>
          <w:ilvl w:val="0"/>
          <w:numId w:val="29"/>
        </w:numPr>
      </w:pPr>
      <w:r>
        <w:t>Seg</w:t>
      </w:r>
      <w:r w:rsidR="008E0B63">
        <w:t>mentatie</w:t>
      </w:r>
      <w:r>
        <w:t xml:space="preserve"> van IT- en OT-netwerken is essentieel om risico’s te beheersen.</w:t>
      </w:r>
    </w:p>
    <w:p w14:paraId="5F6B5C35" w14:textId="1873A13E" w:rsidR="00474B28" w:rsidRDefault="00474B28" w:rsidP="00474B28">
      <w:pPr>
        <w:pStyle w:val="BasistekstSURF"/>
        <w:numPr>
          <w:ilvl w:val="0"/>
          <w:numId w:val="29"/>
        </w:numPr>
      </w:pPr>
      <w:r>
        <w:t>Alleen geautoriseerde toegang tot OT-systemen is toegestaan; toegang moet aantoonbaar zijn verantwoord en gecontroleerd.</w:t>
      </w:r>
    </w:p>
    <w:p w14:paraId="49CA3597" w14:textId="71F7F5A0" w:rsidR="00474B28" w:rsidRDefault="00474B28" w:rsidP="00633AAC">
      <w:pPr>
        <w:pStyle w:val="BasistekstSURF"/>
        <w:numPr>
          <w:ilvl w:val="0"/>
          <w:numId w:val="29"/>
        </w:numPr>
      </w:pPr>
      <w:r>
        <w:t>Kwetsbaarheden in verouderde systemen moeten worden geïdentificeerd en mitigerende maatregelen moeten zijn getroffen.</w:t>
      </w:r>
    </w:p>
    <w:p w14:paraId="6324557E" w14:textId="4062CEAC" w:rsidR="00474B28" w:rsidRDefault="00A34ACE" w:rsidP="00474B28">
      <w:pPr>
        <w:pStyle w:val="Kop2"/>
      </w:pPr>
      <w:bookmarkStart w:id="9" w:name="_Toc227829369"/>
      <w:r>
        <w:t>Beveiligingszones en netwerkscheiding</w:t>
      </w:r>
      <w:bookmarkEnd w:id="9"/>
    </w:p>
    <w:p w14:paraId="03F0A9F5" w14:textId="489F26D1" w:rsidR="00474B28" w:rsidRDefault="0062501E" w:rsidP="00474B28">
      <w:pPr>
        <w:pStyle w:val="BasistekstSURF"/>
      </w:pPr>
      <w:r w:rsidRPr="0062501E">
        <w:t xml:space="preserve">Voor OT-omgevingen is netwerksegmentatie </w:t>
      </w:r>
      <w:r>
        <w:t>een vereiste</w:t>
      </w:r>
      <w:r w:rsidRPr="0062501E">
        <w:t xml:space="preserve"> om risico’s te beperken. Er moet een duidelijke scheiding zijn tussen OT-netwerken en IT-netwerken, met gecontroleerde en gemonitorde koppelvlakken.</w:t>
      </w:r>
    </w:p>
    <w:p w14:paraId="42B4C4B1" w14:textId="77777777" w:rsidR="00474B28" w:rsidRDefault="00474B28" w:rsidP="00474B28">
      <w:pPr>
        <w:pStyle w:val="BasistekstSURF"/>
      </w:pPr>
    </w:p>
    <w:p w14:paraId="678EFAE1" w14:textId="50F95217" w:rsidR="0062501E" w:rsidRPr="0062501E" w:rsidRDefault="0062501E" w:rsidP="00474B28">
      <w:pPr>
        <w:pStyle w:val="BasistekstSURF"/>
        <w:rPr>
          <w:b/>
          <w:bCs/>
        </w:rPr>
      </w:pPr>
      <w:r w:rsidRPr="0062501E">
        <w:rPr>
          <w:b/>
          <w:bCs/>
        </w:rPr>
        <w:t>Vereisten</w:t>
      </w:r>
    </w:p>
    <w:p w14:paraId="00A67889" w14:textId="45657AE9" w:rsidR="0062501E" w:rsidRDefault="0062501E" w:rsidP="0062501E">
      <w:pPr>
        <w:pStyle w:val="BasistekstSURF"/>
        <w:numPr>
          <w:ilvl w:val="0"/>
          <w:numId w:val="30"/>
        </w:numPr>
      </w:pPr>
      <w:r>
        <w:t>Netwerken zijn logisch en fysiek gescheiden per beveiligingszone.</w:t>
      </w:r>
    </w:p>
    <w:p w14:paraId="0D6AC589" w14:textId="53048744" w:rsidR="0062501E" w:rsidRDefault="0062501E" w:rsidP="0062501E">
      <w:pPr>
        <w:pStyle w:val="BasistekstSURF"/>
        <w:numPr>
          <w:ilvl w:val="0"/>
          <w:numId w:val="30"/>
        </w:numPr>
      </w:pPr>
      <w:r>
        <w:t xml:space="preserve">Tussen OT- en IT-zones zijn alleen noodzakelijke verbindingen toegestaan, voorzien van </w:t>
      </w:r>
      <w:proofErr w:type="spellStart"/>
      <w:r>
        <w:t>firewalling</w:t>
      </w:r>
      <w:proofErr w:type="spellEnd"/>
      <w:r>
        <w:t xml:space="preserve">, </w:t>
      </w:r>
      <w:proofErr w:type="spellStart"/>
      <w:r>
        <w:t>logging</w:t>
      </w:r>
      <w:proofErr w:type="spellEnd"/>
      <w:r>
        <w:t xml:space="preserve"> en monitoring.</w:t>
      </w:r>
    </w:p>
    <w:p w14:paraId="3DE41685" w14:textId="19A1574C" w:rsidR="00FD2360" w:rsidRDefault="00FD2360" w:rsidP="0062501E">
      <w:pPr>
        <w:pStyle w:val="BasistekstSURF"/>
        <w:numPr>
          <w:ilvl w:val="0"/>
          <w:numId w:val="30"/>
        </w:numPr>
      </w:pPr>
      <w:r w:rsidRPr="00FD2360">
        <w:t>OT-componenten en bijbehorende netwerkapparatuur zijn fysiek beveiligd tegen ongeautoriseerde toegang, manipulatie en sabotage.</w:t>
      </w:r>
    </w:p>
    <w:p w14:paraId="2BEA85FB" w14:textId="51B43239" w:rsidR="00474B28" w:rsidRDefault="0062501E" w:rsidP="00474B28">
      <w:pPr>
        <w:pStyle w:val="BasistekstSURF"/>
        <w:numPr>
          <w:ilvl w:val="0"/>
          <w:numId w:val="30"/>
        </w:numPr>
      </w:pPr>
      <w:r>
        <w:t xml:space="preserve">Externe toegang tot OT moet via versleutelde verbindingen en alleen via gecontroleerde </w:t>
      </w:r>
      <w:proofErr w:type="spellStart"/>
      <w:r>
        <w:t>jump</w:t>
      </w:r>
      <w:proofErr w:type="spellEnd"/>
      <w:r>
        <w:t xml:space="preserve"> servers (</w:t>
      </w:r>
      <w:r w:rsidR="35089C33">
        <w:t>stepping</w:t>
      </w:r>
      <w:r>
        <w:t xml:space="preserve"> </w:t>
      </w:r>
      <w:proofErr w:type="spellStart"/>
      <w:r>
        <w:t>stone</w:t>
      </w:r>
      <w:proofErr w:type="spellEnd"/>
      <w:r w:rsidR="00427F80">
        <w:t xml:space="preserve"> servers</w:t>
      </w:r>
      <w:r>
        <w:t>) verlopen.</w:t>
      </w:r>
    </w:p>
    <w:p w14:paraId="514143CE" w14:textId="15112581" w:rsidR="00474B28" w:rsidRDefault="0062501E" w:rsidP="00474B28">
      <w:pPr>
        <w:pStyle w:val="Kop2"/>
      </w:pPr>
      <w:bookmarkStart w:id="10" w:name="_Toc227829370"/>
      <w:r>
        <w:t>Toegangsbeheer en authenticatie</w:t>
      </w:r>
      <w:bookmarkEnd w:id="10"/>
    </w:p>
    <w:p w14:paraId="4FD309FB" w14:textId="53933662" w:rsidR="00474B28" w:rsidRDefault="12B6EA1E" w:rsidP="00474B28">
      <w:pPr>
        <w:pStyle w:val="BasistekstSURF"/>
      </w:pPr>
      <w:r>
        <w:t xml:space="preserve">Toegang tot OT-systemen moet zorgvuldig worden geregeld, afgestemd op de functionele rol van gebruikers en </w:t>
      </w:r>
      <w:r w:rsidR="00420A54">
        <w:t xml:space="preserve">(mits technisch mogelijk) </w:t>
      </w:r>
      <w:r>
        <w:t>met</w:t>
      </w:r>
      <w:r w:rsidR="00420A54">
        <w:t xml:space="preserve"> </w:t>
      </w:r>
      <w:proofErr w:type="spellStart"/>
      <w:r>
        <w:t>logging</w:t>
      </w:r>
      <w:proofErr w:type="spellEnd"/>
      <w:r>
        <w:t xml:space="preserve"> van alle activiteiten</w:t>
      </w:r>
      <w:r w:rsidR="30A03B84">
        <w:t>.</w:t>
      </w:r>
    </w:p>
    <w:p w14:paraId="6E32BB59" w14:textId="77777777" w:rsidR="00474B28" w:rsidRDefault="00474B28" w:rsidP="00474B28">
      <w:pPr>
        <w:pStyle w:val="BasistekstSURF"/>
      </w:pPr>
    </w:p>
    <w:p w14:paraId="6FDFE31B" w14:textId="77777777" w:rsidR="0062501E" w:rsidRPr="0062501E" w:rsidRDefault="0062501E" w:rsidP="0062501E">
      <w:pPr>
        <w:pStyle w:val="BasistekstSURF"/>
        <w:rPr>
          <w:b/>
          <w:bCs/>
        </w:rPr>
      </w:pPr>
      <w:r w:rsidRPr="0062501E">
        <w:rPr>
          <w:b/>
          <w:bCs/>
        </w:rPr>
        <w:lastRenderedPageBreak/>
        <w:t>Vereisten</w:t>
      </w:r>
    </w:p>
    <w:p w14:paraId="5298C34B" w14:textId="3F9B6786" w:rsidR="0062501E" w:rsidRDefault="0062501E" w:rsidP="0062501E">
      <w:pPr>
        <w:pStyle w:val="BasistekstSURF"/>
        <w:numPr>
          <w:ilvl w:val="0"/>
          <w:numId w:val="31"/>
        </w:numPr>
      </w:pPr>
      <w:r>
        <w:t>Alleen bevoegde personen mogen toegang hebben tot OT-componenten.</w:t>
      </w:r>
    </w:p>
    <w:p w14:paraId="49890457" w14:textId="5DB0DE0A" w:rsidR="0062501E" w:rsidRDefault="12B6EA1E" w:rsidP="0062501E">
      <w:pPr>
        <w:pStyle w:val="BasistekstSURF"/>
        <w:numPr>
          <w:ilvl w:val="0"/>
          <w:numId w:val="31"/>
        </w:numPr>
      </w:pPr>
      <w:r>
        <w:t>Authenticatie vindt plaats met sterke wachtwoorden of MFA, tenzij technisch onmogelijk.</w:t>
      </w:r>
    </w:p>
    <w:p w14:paraId="2B4A2504" w14:textId="6B338788" w:rsidR="00474B28" w:rsidRDefault="0062501E" w:rsidP="00474B28">
      <w:pPr>
        <w:pStyle w:val="BasistekstSURF"/>
        <w:numPr>
          <w:ilvl w:val="0"/>
          <w:numId w:val="31"/>
        </w:numPr>
      </w:pPr>
      <w:r>
        <w:t>Gebruikersrechten worden periodiek geëvalueerd.</w:t>
      </w:r>
    </w:p>
    <w:p w14:paraId="4355A5C3" w14:textId="593DE69D" w:rsidR="00474B28" w:rsidRDefault="0062501E" w:rsidP="00474B28">
      <w:pPr>
        <w:pStyle w:val="Kop2"/>
      </w:pPr>
      <w:bookmarkStart w:id="11" w:name="_Toc227829371"/>
      <w:r>
        <w:t xml:space="preserve">Wijzigingen en </w:t>
      </w:r>
      <w:proofErr w:type="spellStart"/>
      <w:r>
        <w:t>lifecyclemanagement</w:t>
      </w:r>
      <w:bookmarkEnd w:id="11"/>
      <w:proofErr w:type="spellEnd"/>
    </w:p>
    <w:p w14:paraId="47C5112A" w14:textId="7B8D6C94" w:rsidR="00474B28" w:rsidRDefault="12B6EA1E" w:rsidP="00474B28">
      <w:pPr>
        <w:pStyle w:val="BasistekstSURF"/>
      </w:pPr>
      <w:r>
        <w:t xml:space="preserve">Wijzigingen in OT moeten </w:t>
      </w:r>
      <w:r w:rsidR="008B79EF">
        <w:t>het wijzigingsbeheerproces van onze instelling volgen.</w:t>
      </w:r>
      <w:r>
        <w:t xml:space="preserve"> Verouderde software en hardware moeten tijdig worden vervangen of gemitigeerd</w:t>
      </w:r>
      <w:r w:rsidR="30A03B84">
        <w:t>.</w:t>
      </w:r>
    </w:p>
    <w:p w14:paraId="76FA57EC" w14:textId="77777777" w:rsidR="0062501E" w:rsidRDefault="0062501E" w:rsidP="00474B28">
      <w:pPr>
        <w:pStyle w:val="BasistekstSURF"/>
      </w:pPr>
    </w:p>
    <w:p w14:paraId="40626511" w14:textId="77777777" w:rsidR="0062501E" w:rsidRPr="0062501E" w:rsidRDefault="0062501E" w:rsidP="0062501E">
      <w:pPr>
        <w:pStyle w:val="BasistekstSURF"/>
        <w:rPr>
          <w:b/>
          <w:bCs/>
        </w:rPr>
      </w:pPr>
      <w:r w:rsidRPr="0062501E">
        <w:rPr>
          <w:b/>
          <w:bCs/>
        </w:rPr>
        <w:t>Vereisten</w:t>
      </w:r>
    </w:p>
    <w:p w14:paraId="40785241" w14:textId="76444159" w:rsidR="0004328B" w:rsidRDefault="0004328B" w:rsidP="0062501E">
      <w:pPr>
        <w:pStyle w:val="BasistekstSURF"/>
        <w:numPr>
          <w:ilvl w:val="0"/>
          <w:numId w:val="32"/>
        </w:numPr>
      </w:pPr>
      <w:r w:rsidRPr="0004328B">
        <w:t>OT-componenten zijn geregistreerd als assets</w:t>
      </w:r>
      <w:r w:rsidR="006E1C98">
        <w:t xml:space="preserve"> overeenkomstig de Standaard Configuratiebeheer</w:t>
      </w:r>
      <w:r w:rsidRPr="0004328B">
        <w:t>, met een toegewezen eigenaar en vastgestelde beveiligingsclassificatie.</w:t>
      </w:r>
    </w:p>
    <w:p w14:paraId="0AAB9708" w14:textId="3CCB05C8" w:rsidR="0062501E" w:rsidRDefault="0062501E" w:rsidP="0062501E">
      <w:pPr>
        <w:pStyle w:val="BasistekstSURF"/>
        <w:numPr>
          <w:ilvl w:val="0"/>
          <w:numId w:val="32"/>
        </w:numPr>
      </w:pPr>
      <w:r>
        <w:t xml:space="preserve">Alle wijzigingen worden vastgelegd en </w:t>
      </w:r>
      <w:r w:rsidR="00B5680B" w:rsidRPr="00B5680B">
        <w:t>voorafgaand aan implementatie getest in een daarvoor geschikte omgeving, tenzij dit aantoonbaar niet mogelijk is</w:t>
      </w:r>
      <w:r w:rsidR="00B5680B">
        <w:t xml:space="preserve">. </w:t>
      </w:r>
      <w:r w:rsidR="002F39FC" w:rsidRPr="002F39FC">
        <w:t>De beveiligingsimpact wordt hierbij expliciet beoordeeld.</w:t>
      </w:r>
    </w:p>
    <w:p w14:paraId="73CDC414" w14:textId="2DD95D5D" w:rsidR="0062501E" w:rsidRDefault="0062501E" w:rsidP="0062501E">
      <w:pPr>
        <w:pStyle w:val="BasistekstSURF"/>
        <w:numPr>
          <w:ilvl w:val="0"/>
          <w:numId w:val="32"/>
        </w:numPr>
      </w:pPr>
      <w:r>
        <w:t>Er is zicht op versies en kwetsbaarheden van alle componenten.</w:t>
      </w:r>
    </w:p>
    <w:p w14:paraId="735392CB" w14:textId="7EB5586F" w:rsidR="00587B85" w:rsidRDefault="00587B85" w:rsidP="0062501E">
      <w:pPr>
        <w:pStyle w:val="BasistekstSURF"/>
        <w:numPr>
          <w:ilvl w:val="0"/>
          <w:numId w:val="32"/>
        </w:numPr>
      </w:pPr>
      <w:r w:rsidRPr="00587B85">
        <w:t xml:space="preserve">OT-systemen worden </w:t>
      </w:r>
      <w:r w:rsidR="009B4784">
        <w:t>overeenkomstig</w:t>
      </w:r>
      <w:r w:rsidRPr="00587B85">
        <w:t xml:space="preserve"> vastgestelde </w:t>
      </w:r>
      <w:proofErr w:type="spellStart"/>
      <w:r w:rsidRPr="00587B85">
        <w:t>hardening</w:t>
      </w:r>
      <w:proofErr w:type="spellEnd"/>
      <w:r w:rsidRPr="00587B85">
        <w:t>-richtlijnen geconfigureerd. Onnodige functionaliteit, accounts, services en netwerkpoorten worden uitgeschakeld of verwijderd.</w:t>
      </w:r>
    </w:p>
    <w:p w14:paraId="51905ACF" w14:textId="3634B6FF" w:rsidR="00474B28" w:rsidRDefault="0062501E" w:rsidP="00474B28">
      <w:pPr>
        <w:pStyle w:val="BasistekstSURF"/>
        <w:numPr>
          <w:ilvl w:val="0"/>
          <w:numId w:val="32"/>
        </w:numPr>
      </w:pPr>
      <w:proofErr w:type="spellStart"/>
      <w:r>
        <w:t>Legacy</w:t>
      </w:r>
      <w:proofErr w:type="spellEnd"/>
      <w:r>
        <w:t>-systemen zijn gedocumenteerd en voorzien van compensatiemaatregelen.</w:t>
      </w:r>
    </w:p>
    <w:p w14:paraId="4281A00B" w14:textId="0219BC18" w:rsidR="00474B28" w:rsidRDefault="12B6EA1E" w:rsidP="00474B28">
      <w:pPr>
        <w:pStyle w:val="Kop2"/>
      </w:pPr>
      <w:bookmarkStart w:id="12" w:name="_Toc227829372"/>
      <w:r>
        <w:t>Incidentrespons en monitoring</w:t>
      </w:r>
      <w:bookmarkEnd w:id="12"/>
    </w:p>
    <w:p w14:paraId="6057303E" w14:textId="38F67061" w:rsidR="00474B28" w:rsidRDefault="0062501E" w:rsidP="00474B28">
      <w:pPr>
        <w:pStyle w:val="BasistekstSURF"/>
      </w:pPr>
      <w:r w:rsidRPr="0062501E">
        <w:t xml:space="preserve">Incidenten in OT kunnen direct impact hebben op </w:t>
      </w:r>
      <w:r>
        <w:t xml:space="preserve">onze </w:t>
      </w:r>
      <w:r w:rsidR="00A21047">
        <w:t>kern- en ondersteunende</w:t>
      </w:r>
      <w:r w:rsidRPr="0062501E">
        <w:t xml:space="preserve"> processen. Snel detecteren en adequaat reageren is </w:t>
      </w:r>
      <w:r w:rsidR="00A21047">
        <w:t>van belang om de continuïteit te kunnen waarborgen</w:t>
      </w:r>
      <w:r w:rsidRPr="0062501E">
        <w:t>.</w:t>
      </w:r>
      <w:r w:rsidR="00A21047">
        <w:t xml:space="preserve"> </w:t>
      </w:r>
    </w:p>
    <w:p w14:paraId="0E2A98DF" w14:textId="77777777" w:rsidR="0062501E" w:rsidRDefault="0062501E" w:rsidP="00474B28">
      <w:pPr>
        <w:pStyle w:val="BasistekstSURF"/>
      </w:pPr>
    </w:p>
    <w:p w14:paraId="47004E46" w14:textId="77777777" w:rsidR="0062501E" w:rsidRPr="0062501E" w:rsidRDefault="0062501E" w:rsidP="0062501E">
      <w:pPr>
        <w:pStyle w:val="BasistekstSURF"/>
        <w:rPr>
          <w:b/>
          <w:bCs/>
        </w:rPr>
      </w:pPr>
      <w:r w:rsidRPr="0062501E">
        <w:rPr>
          <w:b/>
          <w:bCs/>
        </w:rPr>
        <w:t>Vereisten</w:t>
      </w:r>
    </w:p>
    <w:p w14:paraId="15424EF6" w14:textId="0C1E5221" w:rsidR="00A21047" w:rsidRDefault="00A21047" w:rsidP="00A21047">
      <w:pPr>
        <w:pStyle w:val="BasistekstSURF"/>
        <w:numPr>
          <w:ilvl w:val="0"/>
          <w:numId w:val="33"/>
        </w:numPr>
      </w:pPr>
      <w:r>
        <w:t>OT-systemen worden</w:t>
      </w:r>
      <w:r w:rsidR="002B3905">
        <w:t xml:space="preserve">, afhankelijk van hun </w:t>
      </w:r>
      <w:proofErr w:type="spellStart"/>
      <w:r w:rsidR="002B3905">
        <w:t>kriticiteit</w:t>
      </w:r>
      <w:proofErr w:type="spellEnd"/>
      <w:r w:rsidR="002B3905">
        <w:t xml:space="preserve"> en risico,</w:t>
      </w:r>
      <w:r>
        <w:t xml:space="preserve"> actief gemonitord op afwijkend gedrag en aanvallen.</w:t>
      </w:r>
    </w:p>
    <w:p w14:paraId="1A9A0F3B" w14:textId="3486BB74" w:rsidR="008958EE" w:rsidRDefault="008958EE" w:rsidP="00A21047">
      <w:pPr>
        <w:pStyle w:val="BasistekstSURF"/>
        <w:numPr>
          <w:ilvl w:val="0"/>
          <w:numId w:val="33"/>
        </w:numPr>
      </w:pPr>
      <w:r w:rsidRPr="008958EE">
        <w:t xml:space="preserve">Loggegevens van OT-systemen worden beschermd tegen ongeautoriseerde wijziging of verwijdering en worden </w:t>
      </w:r>
      <w:proofErr w:type="gramStart"/>
      <w:r w:rsidRPr="008958EE">
        <w:t>conform</w:t>
      </w:r>
      <w:proofErr w:type="gramEnd"/>
      <w:r w:rsidRPr="008958EE">
        <w:t xml:space="preserve"> vastgestelde bewaartermijnen bewaard.</w:t>
      </w:r>
    </w:p>
    <w:p w14:paraId="2BDBEA97" w14:textId="58405C4B" w:rsidR="00A21047" w:rsidRDefault="00A21047" w:rsidP="00A21047">
      <w:pPr>
        <w:pStyle w:val="BasistekstSURF"/>
        <w:numPr>
          <w:ilvl w:val="0"/>
          <w:numId w:val="33"/>
        </w:numPr>
      </w:pPr>
      <w:r>
        <w:t>Incidenten worden vastgelegd en geanalyseerd.</w:t>
      </w:r>
    </w:p>
    <w:p w14:paraId="0BE29A36" w14:textId="5CC6C1F4" w:rsidR="00474B28" w:rsidRDefault="468A832D" w:rsidP="00474B28">
      <w:pPr>
        <w:pStyle w:val="BasistekstSURF"/>
        <w:numPr>
          <w:ilvl w:val="0"/>
          <w:numId w:val="33"/>
        </w:numPr>
      </w:pPr>
      <w:r>
        <w:t>OT is opgenomen in het bredere incidentresponsproces van de instelling.</w:t>
      </w:r>
    </w:p>
    <w:p w14:paraId="118D6EAA" w14:textId="02431158" w:rsidR="00474B28" w:rsidRDefault="00A21047" w:rsidP="00474B28">
      <w:pPr>
        <w:pStyle w:val="Kop2"/>
      </w:pPr>
      <w:bookmarkStart w:id="13" w:name="_Toc227829373"/>
      <w:r>
        <w:t>Continuïteit en herstel</w:t>
      </w:r>
      <w:bookmarkEnd w:id="13"/>
    </w:p>
    <w:p w14:paraId="69A6A6A7" w14:textId="198CA89C" w:rsidR="00474B28" w:rsidRDefault="00A21047" w:rsidP="00474B28">
      <w:pPr>
        <w:pStyle w:val="BasistekstSURF"/>
      </w:pPr>
      <w:r>
        <w:t xml:space="preserve">Onze kern- en ondersteunende </w:t>
      </w:r>
      <w:r w:rsidRPr="00A21047">
        <w:t>processen vereisen hoge beschikbaarheid. Er moeten maatregelen zijn om uitval te voorkomen en herstel te faciliteren.</w:t>
      </w:r>
    </w:p>
    <w:p w14:paraId="0A967555" w14:textId="77777777" w:rsidR="0062501E" w:rsidRDefault="0062501E" w:rsidP="00474B28">
      <w:pPr>
        <w:pStyle w:val="BasistekstSURF"/>
      </w:pPr>
    </w:p>
    <w:p w14:paraId="20D43421" w14:textId="77777777" w:rsidR="0062501E" w:rsidRPr="0062501E" w:rsidRDefault="0062501E" w:rsidP="0062501E">
      <w:pPr>
        <w:pStyle w:val="BasistekstSURF"/>
        <w:rPr>
          <w:b/>
          <w:bCs/>
        </w:rPr>
      </w:pPr>
      <w:r w:rsidRPr="0062501E">
        <w:rPr>
          <w:b/>
          <w:bCs/>
        </w:rPr>
        <w:t>Vereisten</w:t>
      </w:r>
    </w:p>
    <w:p w14:paraId="37D56786" w14:textId="436B4BB2" w:rsidR="00A21047" w:rsidRPr="00A21047" w:rsidRDefault="00A21047" w:rsidP="00A21047">
      <w:pPr>
        <w:pStyle w:val="BasistekstSURF"/>
        <w:numPr>
          <w:ilvl w:val="0"/>
          <w:numId w:val="34"/>
        </w:numPr>
      </w:pPr>
      <w:r w:rsidRPr="00A21047">
        <w:t>Er is een back-upstrategie afgestemd op OT-componenten.</w:t>
      </w:r>
    </w:p>
    <w:p w14:paraId="10F156C0" w14:textId="7127D598" w:rsidR="00A21047" w:rsidRPr="00A21047" w:rsidRDefault="00A21047" w:rsidP="00A21047">
      <w:pPr>
        <w:pStyle w:val="BasistekstSURF"/>
        <w:numPr>
          <w:ilvl w:val="0"/>
          <w:numId w:val="34"/>
        </w:numPr>
      </w:pPr>
      <w:r w:rsidRPr="00A21047">
        <w:t>Er zijn herstelprocedures voor kritieke processen.</w:t>
      </w:r>
    </w:p>
    <w:p w14:paraId="39544416" w14:textId="0B368EC0" w:rsidR="00474B28" w:rsidRDefault="00A21047" w:rsidP="00474B28">
      <w:pPr>
        <w:pStyle w:val="BasistekstSURF"/>
        <w:numPr>
          <w:ilvl w:val="0"/>
          <w:numId w:val="34"/>
        </w:numPr>
      </w:pPr>
      <w:r w:rsidRPr="00A21047">
        <w:t>Testen van herstelscenario’s vindt periodiek plaats.</w:t>
      </w:r>
    </w:p>
    <w:p w14:paraId="4B782B74" w14:textId="6E7047DD" w:rsidR="00474B28" w:rsidRDefault="00A21047" w:rsidP="00474B28">
      <w:pPr>
        <w:pStyle w:val="Kop2"/>
      </w:pPr>
      <w:bookmarkStart w:id="14" w:name="_Toc227829374"/>
      <w:r>
        <w:t>Leveranciers en uitbesteding</w:t>
      </w:r>
      <w:bookmarkEnd w:id="14"/>
    </w:p>
    <w:p w14:paraId="151E4843" w14:textId="65C7491E" w:rsidR="0062501E" w:rsidRDefault="00A21047" w:rsidP="00474B28">
      <w:pPr>
        <w:pStyle w:val="BasistekstSURF"/>
      </w:pPr>
      <w:r w:rsidRPr="00A21047">
        <w:t>Leveranciers spelen vaak een rol in beheer of installatie van OT. Beveiligingseisen moeten ook bij uitbesteding geborgd zijn.</w:t>
      </w:r>
    </w:p>
    <w:p w14:paraId="09270D39" w14:textId="77777777" w:rsidR="00A21047" w:rsidRDefault="00A21047" w:rsidP="00A21047">
      <w:pPr>
        <w:pStyle w:val="BasistekstSURF"/>
      </w:pPr>
    </w:p>
    <w:p w14:paraId="1E138F9E" w14:textId="4440E892" w:rsidR="0062501E" w:rsidRPr="0062501E" w:rsidRDefault="0062501E" w:rsidP="00A21047">
      <w:pPr>
        <w:pStyle w:val="BasistekstSURF"/>
        <w:rPr>
          <w:b/>
          <w:bCs/>
        </w:rPr>
      </w:pPr>
      <w:r w:rsidRPr="0062501E">
        <w:rPr>
          <w:b/>
          <w:bCs/>
        </w:rPr>
        <w:t>Vereisten</w:t>
      </w:r>
    </w:p>
    <w:p w14:paraId="6807BD39" w14:textId="77777777" w:rsidR="00A21047" w:rsidRDefault="00A21047" w:rsidP="00A21047">
      <w:pPr>
        <w:pStyle w:val="BasistekstSURF"/>
        <w:numPr>
          <w:ilvl w:val="0"/>
          <w:numId w:val="35"/>
        </w:numPr>
      </w:pPr>
      <w:r>
        <w:t>Eisen aan OT-beveiliging zijn onderdeel van inkoopcontracten.</w:t>
      </w:r>
    </w:p>
    <w:p w14:paraId="0BF32A06" w14:textId="77777777" w:rsidR="00A21047" w:rsidRDefault="00A21047" w:rsidP="00A21047">
      <w:pPr>
        <w:pStyle w:val="BasistekstSURF"/>
        <w:numPr>
          <w:ilvl w:val="0"/>
          <w:numId w:val="35"/>
        </w:numPr>
      </w:pPr>
      <w:r>
        <w:t xml:space="preserve">Leveranciers hebben alleen toegang onder toezicht en met </w:t>
      </w:r>
      <w:proofErr w:type="spellStart"/>
      <w:r>
        <w:t>logging</w:t>
      </w:r>
      <w:proofErr w:type="spellEnd"/>
      <w:r>
        <w:t>.</w:t>
      </w:r>
    </w:p>
    <w:p w14:paraId="42202A4D" w14:textId="1F2ACE74" w:rsidR="00474B28" w:rsidRDefault="00A21047" w:rsidP="00474B28">
      <w:pPr>
        <w:pStyle w:val="BasistekstSURF"/>
        <w:numPr>
          <w:ilvl w:val="0"/>
          <w:numId w:val="35"/>
        </w:numPr>
      </w:pPr>
      <w:r>
        <w:t>De instelling houdt regie op updates, onderhoud en securitymaatregelen.</w:t>
      </w:r>
    </w:p>
    <w:p w14:paraId="01524D21" w14:textId="77777777" w:rsidR="00ED6D3C" w:rsidRDefault="00ED6D3C" w:rsidP="00ED6D3C">
      <w:pPr>
        <w:pStyle w:val="BasistekstSURF"/>
      </w:pPr>
    </w:p>
    <w:p w14:paraId="4F7441C8" w14:textId="77777777" w:rsidR="00ED6D3C" w:rsidRDefault="00ED6D3C" w:rsidP="00ED6D3C">
      <w:pPr>
        <w:pStyle w:val="BasistekstSURF"/>
      </w:pPr>
    </w:p>
    <w:p w14:paraId="524FEF10" w14:textId="791DB070" w:rsidR="00633AAC" w:rsidRDefault="00ED6D3C" w:rsidP="00633AAC">
      <w:pPr>
        <w:pStyle w:val="Kop1"/>
      </w:pPr>
      <w:bookmarkStart w:id="15" w:name="_Toc227829375"/>
      <w:r>
        <w:lastRenderedPageBreak/>
        <w:t>Rapportage en borging</w:t>
      </w:r>
      <w:bookmarkEnd w:id="15"/>
    </w:p>
    <w:p w14:paraId="2C75FB52" w14:textId="3F7E04E4" w:rsidR="00ED6D3C" w:rsidRPr="00ED6D3C" w:rsidRDefault="00C24765" w:rsidP="00ED6D3C">
      <w:pPr>
        <w:pStyle w:val="BasistekstSURF"/>
      </w:pPr>
      <w:r w:rsidRPr="00C24765">
        <w:t>Het doel van rapportage en borging is om inzicht te bieden in de beveiliging van OT-omgevingen en te zorgen voor structurele naleving en verbetering van de maatregelen.</w:t>
      </w:r>
    </w:p>
    <w:p w14:paraId="5F932B00" w14:textId="2F60623B" w:rsidR="00633AAC" w:rsidRDefault="00C24765" w:rsidP="00633AAC">
      <w:pPr>
        <w:pStyle w:val="Kop2"/>
      </w:pPr>
      <w:bookmarkStart w:id="16" w:name="_Toc227829376"/>
      <w:r>
        <w:t>Rapportage</w:t>
      </w:r>
      <w:bookmarkEnd w:id="16"/>
    </w:p>
    <w:p w14:paraId="4D11A77D" w14:textId="07EFE89C" w:rsidR="00C24765" w:rsidRDefault="00C24765" w:rsidP="00C24765">
      <w:pPr>
        <w:pStyle w:val="BasistekstSURF"/>
      </w:pPr>
      <w:r>
        <w:t>Afdelingen die verantwoordelijk zijn voor OT-omgevingen moeten periodiek inzicht verschaffen in de staat van OT-beveiliging. Rapportages ondersteunen besluitvorming en continue verbetering.</w:t>
      </w:r>
    </w:p>
    <w:p w14:paraId="480B9D7C" w14:textId="5A3CC226" w:rsidR="00C24765" w:rsidRDefault="00C24765" w:rsidP="00C24765">
      <w:pPr>
        <w:pStyle w:val="BasistekstSURF"/>
        <w:numPr>
          <w:ilvl w:val="0"/>
          <w:numId w:val="36"/>
        </w:numPr>
      </w:pPr>
      <w:r>
        <w:t>Beveiligingsrapportages voor OT maken deel uit van de reguliere securityrapportages.</w:t>
      </w:r>
    </w:p>
    <w:p w14:paraId="6759AC9C" w14:textId="0699ED99" w:rsidR="00C24765" w:rsidRDefault="00C24765" w:rsidP="00C24765">
      <w:pPr>
        <w:pStyle w:val="BasistekstSURF"/>
        <w:numPr>
          <w:ilvl w:val="0"/>
          <w:numId w:val="36"/>
        </w:numPr>
      </w:pPr>
      <w:r>
        <w:t>Monitoringresultaten, incidenten, kwetsbaarheden en afwijkingen worden hierin opgenomen.</w:t>
      </w:r>
    </w:p>
    <w:p w14:paraId="3688DF72" w14:textId="1996E6C3" w:rsidR="00ED6D3C" w:rsidRDefault="00C24765" w:rsidP="00ED6D3C">
      <w:pPr>
        <w:pStyle w:val="BasistekstSURF"/>
        <w:numPr>
          <w:ilvl w:val="0"/>
          <w:numId w:val="36"/>
        </w:numPr>
      </w:pPr>
      <w:r>
        <w:t>De rapportages worden besproken met verantwoordelijke afdelingen en het CISO-office.</w:t>
      </w:r>
    </w:p>
    <w:p w14:paraId="2B49A623" w14:textId="6FD2F2BC" w:rsidR="00ED6D3C" w:rsidRPr="00AB0414" w:rsidRDefault="00C24765" w:rsidP="00ED6D3C">
      <w:pPr>
        <w:pStyle w:val="Kop2"/>
      </w:pPr>
      <w:bookmarkStart w:id="17" w:name="_Toc227829377"/>
      <w:r>
        <w:t>Borging</w:t>
      </w:r>
      <w:bookmarkEnd w:id="17"/>
    </w:p>
    <w:p w14:paraId="71437C59" w14:textId="3F63B61C" w:rsidR="00C24765" w:rsidRDefault="00C24765" w:rsidP="00C24765">
      <w:pPr>
        <w:pStyle w:val="BasistekstSURF"/>
      </w:pPr>
      <w:r>
        <w:t>De effectiviteit van de getroffen OT-beveiligingsmaatregelen moet structureel worden bewaakt.</w:t>
      </w:r>
    </w:p>
    <w:p w14:paraId="2188ED50" w14:textId="52F941F2" w:rsidR="00C24765" w:rsidRDefault="00C24765" w:rsidP="00C24765">
      <w:pPr>
        <w:pStyle w:val="BasistekstSURF"/>
        <w:numPr>
          <w:ilvl w:val="0"/>
          <w:numId w:val="37"/>
        </w:numPr>
      </w:pPr>
      <w:r>
        <w:t>Er vinden periodieke beoordelingen plaats van de naleving van deze standaard.</w:t>
      </w:r>
    </w:p>
    <w:p w14:paraId="5BC8A3E6" w14:textId="508D2CB7" w:rsidR="00C24765" w:rsidRDefault="00C24765" w:rsidP="00C24765">
      <w:pPr>
        <w:pStyle w:val="BasistekstSURF"/>
        <w:numPr>
          <w:ilvl w:val="0"/>
          <w:numId w:val="37"/>
        </w:numPr>
      </w:pPr>
      <w:r>
        <w:t>OT wordt meegenomen in interne en externe audits.</w:t>
      </w:r>
    </w:p>
    <w:p w14:paraId="454EEBE1" w14:textId="3B449176" w:rsidR="00ED6D3C" w:rsidRDefault="00C24765" w:rsidP="00C24765">
      <w:pPr>
        <w:pStyle w:val="BasistekstSURF"/>
        <w:numPr>
          <w:ilvl w:val="0"/>
          <w:numId w:val="37"/>
        </w:numPr>
      </w:pPr>
      <w:r>
        <w:t>Structurele tekortkomingen worden voorzien van verbetervoorstellen en opvolging wordt bewaakt.</w:t>
      </w:r>
    </w:p>
    <w:p w14:paraId="7FBBEABB" w14:textId="77777777" w:rsidR="00ED6D3C" w:rsidRDefault="00ED6D3C" w:rsidP="00ED6D3C">
      <w:pPr>
        <w:pStyle w:val="BasistekstSURF"/>
      </w:pPr>
    </w:p>
    <w:p w14:paraId="143846B9" w14:textId="77777777" w:rsidR="00ED6D3C" w:rsidRDefault="00ED6D3C" w:rsidP="00ED6D3C">
      <w:pPr>
        <w:pStyle w:val="BasistekstSURF"/>
      </w:pPr>
    </w:p>
    <w:p w14:paraId="5C7FCD90" w14:textId="77777777" w:rsidR="00C24765" w:rsidRPr="008F33FB" w:rsidRDefault="00C24765" w:rsidP="00C24765">
      <w:pPr>
        <w:pStyle w:val="Kop1"/>
      </w:pPr>
      <w:bookmarkStart w:id="18" w:name="_Toc184131090"/>
      <w:bookmarkStart w:id="19" w:name="_Toc187833686"/>
      <w:bookmarkStart w:id="20" w:name="_Toc227829378"/>
      <w:r>
        <w:lastRenderedPageBreak/>
        <w:t>Vaststelling</w:t>
      </w:r>
      <w:r w:rsidRPr="008F33FB">
        <w:t> </w:t>
      </w:r>
      <w:bookmarkEnd w:id="18"/>
      <w:bookmarkEnd w:id="19"/>
      <w:bookmarkEnd w:id="20"/>
    </w:p>
    <w:p w14:paraId="2DFDFDA2" w14:textId="77777777" w:rsidR="00C24765" w:rsidRDefault="00C24765" w:rsidP="00C24765">
      <w:pPr>
        <w:pStyle w:val="BasistekstSURF"/>
      </w:pPr>
      <w:r w:rsidRPr="00844401">
        <w:t>D</w:t>
      </w:r>
      <w:r>
        <w:t>eze standaard</w:t>
      </w:r>
      <w:r w:rsidRPr="00844401">
        <w:t xml:space="preserve"> is </w:t>
      </w:r>
      <w:r>
        <w:t xml:space="preserve">aldus </w:t>
      </w:r>
      <w:r w:rsidRPr="00844401">
        <w:t>vastgesteld</w:t>
      </w:r>
      <w:r>
        <w:t>.</w:t>
      </w:r>
    </w:p>
    <w:p w14:paraId="03F7EE0C" w14:textId="77777777" w:rsidR="00C24765" w:rsidRDefault="00C24765" w:rsidP="00C24765">
      <w:pPr>
        <w:pStyle w:val="BasistekstSURF"/>
      </w:pPr>
    </w:p>
    <w:p w14:paraId="5973ECB1" w14:textId="77777777" w:rsidR="00C24765" w:rsidRDefault="00C24765" w:rsidP="00C24765">
      <w:pPr>
        <w:pStyle w:val="BasistekstSURF"/>
      </w:pPr>
      <w:r>
        <w:t>[</w:t>
      </w:r>
      <w:r w:rsidRPr="00547020">
        <w:rPr>
          <w:highlight w:val="yellow"/>
        </w:rPr>
        <w:t>Plaats</w:t>
      </w:r>
      <w:r>
        <w:t xml:space="preserve">], </w:t>
      </w:r>
      <w:r w:rsidRPr="00844401">
        <w:t>[</w:t>
      </w:r>
      <w:r>
        <w:rPr>
          <w:highlight w:val="yellow"/>
        </w:rPr>
        <w:t>Datum</w:t>
      </w:r>
      <w:r w:rsidRPr="00844401">
        <w:t>]</w:t>
      </w:r>
      <w:r>
        <w:t>.</w:t>
      </w:r>
    </w:p>
    <w:p w14:paraId="4F4C3431" w14:textId="77777777" w:rsidR="00C24765" w:rsidRDefault="00C24765" w:rsidP="00C24765">
      <w:pPr>
        <w:pStyle w:val="BasistekstSURF"/>
      </w:pPr>
    </w:p>
    <w:p w14:paraId="397B193D" w14:textId="77777777" w:rsidR="00C24765" w:rsidRDefault="00C24765" w:rsidP="00C24765">
      <w:pPr>
        <w:pStyle w:val="BasistekstSURF"/>
        <w:rPr>
          <w:highlight w:val="yellow"/>
        </w:rPr>
      </w:pPr>
    </w:p>
    <w:p w14:paraId="4284000B" w14:textId="77777777" w:rsidR="00C24765" w:rsidRDefault="00C24765" w:rsidP="00C24765">
      <w:pPr>
        <w:pStyle w:val="BasistekstSURF"/>
        <w:rPr>
          <w:highlight w:val="yellow"/>
        </w:rPr>
      </w:pPr>
    </w:p>
    <w:p w14:paraId="5D027964" w14:textId="77777777" w:rsidR="00C24765" w:rsidRDefault="00C24765" w:rsidP="00C24765">
      <w:pPr>
        <w:pStyle w:val="BasistekstSURF"/>
        <w:rPr>
          <w:highlight w:val="yellow"/>
        </w:rPr>
      </w:pPr>
    </w:p>
    <w:p w14:paraId="42F7D189" w14:textId="77777777" w:rsidR="00C24765" w:rsidRDefault="00C24765" w:rsidP="00C24765">
      <w:pPr>
        <w:pStyle w:val="BasistekstSURF"/>
        <w:rPr>
          <w:highlight w:val="yellow"/>
        </w:rPr>
      </w:pPr>
      <w:r>
        <w:rPr>
          <w:highlight w:val="yellow"/>
        </w:rPr>
        <w:t>[NAAM]</w:t>
      </w:r>
    </w:p>
    <w:p w14:paraId="382E574D" w14:textId="77777777" w:rsidR="00C24765" w:rsidRDefault="00C24765" w:rsidP="00C24765">
      <w:pPr>
        <w:pStyle w:val="BasistekstSURF"/>
        <w:rPr>
          <w:highlight w:val="yellow"/>
        </w:rPr>
      </w:pPr>
      <w:r>
        <w:t>[</w:t>
      </w:r>
      <w:r w:rsidRPr="00685DDC">
        <w:rPr>
          <w:highlight w:val="yellow"/>
        </w:rPr>
        <w:t xml:space="preserve">HET </w:t>
      </w:r>
      <w:proofErr w:type="gramStart"/>
      <w:r w:rsidRPr="00685DDC">
        <w:rPr>
          <w:highlight w:val="yellow"/>
        </w:rPr>
        <w:t>COLLEGE /</w:t>
      </w:r>
      <w:proofErr w:type="gramEnd"/>
      <w:r w:rsidRPr="00685DDC">
        <w:rPr>
          <w:highlight w:val="yellow"/>
        </w:rPr>
        <w:t xml:space="preserve"> DE RAAD VAN BESTUUR</w:t>
      </w:r>
      <w:r>
        <w:t>].</w:t>
      </w:r>
    </w:p>
    <w:p w14:paraId="64D7F957" w14:textId="77777777" w:rsidR="00C24765" w:rsidRDefault="00C24765" w:rsidP="00C24765">
      <w:pPr>
        <w:pStyle w:val="BasistekstSURF"/>
      </w:pPr>
    </w:p>
    <w:p w14:paraId="4C856CAD" w14:textId="77777777" w:rsidR="00C24765" w:rsidRDefault="00C24765" w:rsidP="00C24765">
      <w:pPr>
        <w:pStyle w:val="BasistekstSURF"/>
      </w:pPr>
      <w:r w:rsidRPr="00486826">
        <w:rPr>
          <w:highlight w:val="yellow"/>
        </w:rPr>
        <w:t>[Na (her)vaststelling, ook de tabel op p.</w:t>
      </w:r>
      <w:r w:rsidRPr="00486826">
        <w:rPr>
          <w:highlight w:val="yellow"/>
        </w:rPr>
        <w:fldChar w:fldCharType="begin"/>
      </w:r>
      <w:r w:rsidRPr="00486826">
        <w:rPr>
          <w:highlight w:val="yellow"/>
        </w:rPr>
        <w:instrText xml:space="preserve"> PAGEREF Vaststellingtabel \h </w:instrText>
      </w:r>
      <w:r w:rsidRPr="00486826">
        <w:rPr>
          <w:highlight w:val="yellow"/>
        </w:rPr>
      </w:r>
      <w:r w:rsidRPr="00486826">
        <w:rPr>
          <w:highlight w:val="yellow"/>
        </w:rPr>
        <w:fldChar w:fldCharType="separate"/>
      </w:r>
      <w:r w:rsidRPr="00486826">
        <w:rPr>
          <w:noProof/>
          <w:highlight w:val="yellow"/>
        </w:rPr>
        <w:t>2</w:t>
      </w:r>
      <w:r w:rsidRPr="00486826">
        <w:rPr>
          <w:highlight w:val="yellow"/>
        </w:rPr>
        <w:fldChar w:fldCharType="end"/>
      </w:r>
      <w:r w:rsidRPr="00486826">
        <w:rPr>
          <w:highlight w:val="yellow"/>
        </w:rPr>
        <w:t xml:space="preserve"> bijwerken]</w:t>
      </w:r>
    </w:p>
    <w:p w14:paraId="35A6FC2B" w14:textId="77777777" w:rsidR="00C24765" w:rsidRPr="00A550AD" w:rsidRDefault="00C24765" w:rsidP="00C24765">
      <w:pPr>
        <w:pStyle w:val="BasistekstSURF"/>
      </w:pPr>
    </w:p>
    <w:p w14:paraId="3E085264" w14:textId="77777777" w:rsidR="00ED6D3C" w:rsidRDefault="00ED6D3C" w:rsidP="00ED6D3C">
      <w:pPr>
        <w:pStyle w:val="BasistekstSURF"/>
      </w:pPr>
    </w:p>
    <w:p w14:paraId="276D0B66" w14:textId="77777777" w:rsidR="00EA0642" w:rsidRDefault="00EA0642" w:rsidP="00CD2724">
      <w:pPr>
        <w:pStyle w:val="BasistekstSURF"/>
      </w:pPr>
    </w:p>
    <w:p w14:paraId="707B45F6" w14:textId="77777777" w:rsidR="000A4F03" w:rsidRDefault="000A4F03" w:rsidP="00CD2724">
      <w:pPr>
        <w:pStyle w:val="BasistekstSURF"/>
      </w:pPr>
    </w:p>
    <w:p w14:paraId="1064D2BE" w14:textId="77777777" w:rsidR="00EA0642" w:rsidRDefault="00EA0642" w:rsidP="00CD2724">
      <w:pPr>
        <w:pStyle w:val="BasistekstSURF"/>
        <w:sectPr w:rsidR="00EA0642" w:rsidSect="00EA0642">
          <w:headerReference w:type="default" r:id="rId15"/>
          <w:footerReference w:type="default" r:id="rId16"/>
          <w:headerReference w:type="first" r:id="rId17"/>
          <w:type w:val="continuous"/>
          <w:pgSz w:w="11906" w:h="16838" w:code="9"/>
          <w:pgMar w:top="2070" w:right="1616" w:bottom="1531" w:left="1616" w:header="284" w:footer="284" w:gutter="0"/>
          <w:cols w:space="708"/>
          <w:titlePg/>
          <w:docGrid w:linePitch="360"/>
        </w:sectPr>
      </w:pPr>
    </w:p>
    <w:p w14:paraId="5B873BA1" w14:textId="77777777" w:rsidR="00897380" w:rsidRPr="00CD2724" w:rsidRDefault="00897380" w:rsidP="00CD2724">
      <w:pPr>
        <w:pStyle w:val="BasistekstSURF"/>
      </w:pPr>
    </w:p>
    <w:sectPr w:rsidR="00897380" w:rsidRPr="00CD2724" w:rsidSect="00EA0642">
      <w:headerReference w:type="first" r:id="rId18"/>
      <w:type w:val="continuous"/>
      <w:pgSz w:w="11906" w:h="16838" w:code="9"/>
      <w:pgMar w:top="2070" w:right="1616" w:bottom="1531" w:left="161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F1F6" w14:textId="77777777" w:rsidR="002B0D04" w:rsidRDefault="002B0D04">
      <w:r>
        <w:separator/>
      </w:r>
    </w:p>
  </w:endnote>
  <w:endnote w:type="continuationSeparator" w:id="0">
    <w:p w14:paraId="626D78D3" w14:textId="77777777" w:rsidR="002B0D04" w:rsidRDefault="002B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Spec="right" w:tblpYSpec="bottom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1020"/>
    </w:tblGrid>
    <w:tr w:rsidR="0086291D" w14:paraId="7C155EF7" w14:textId="77777777" w:rsidTr="0086291D">
      <w:trPr>
        <w:cantSplit/>
        <w:trHeight w:hRule="exact" w:val="270"/>
      </w:trPr>
      <w:tc>
        <w:tcPr>
          <w:tcW w:w="794" w:type="dxa"/>
        </w:tcPr>
        <w:p w14:paraId="1224D1C0" w14:textId="77777777" w:rsidR="0086291D" w:rsidRDefault="0086291D" w:rsidP="0086291D">
          <w:pPr>
            <w:pStyle w:val="PaginanummerSURF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CB8">
            <w:t>5</w:t>
          </w:r>
          <w:r>
            <w:fldChar w:fldCharType="end"/>
          </w:r>
          <w:r>
            <w:t>/</w:t>
          </w:r>
          <w:fldSimple w:instr="NUMPAGES   \* MERGEFORMAT">
            <w:r w:rsidR="006A2CB8">
              <w:t>5</w:t>
            </w:r>
          </w:fldSimple>
        </w:p>
      </w:tc>
      <w:tc>
        <w:tcPr>
          <w:tcW w:w="1020" w:type="dxa"/>
        </w:tcPr>
        <w:p w14:paraId="298F5DFC" w14:textId="77777777" w:rsidR="0086291D" w:rsidRDefault="0086291D" w:rsidP="0086291D">
          <w:pPr>
            <w:pStyle w:val="VoettekstSURF"/>
          </w:pPr>
        </w:p>
      </w:tc>
    </w:tr>
    <w:tr w:rsidR="0086291D" w14:paraId="3BAE6F55" w14:textId="77777777" w:rsidTr="0086291D">
      <w:trPr>
        <w:cantSplit/>
        <w:trHeight w:hRule="exact" w:val="935"/>
      </w:trPr>
      <w:tc>
        <w:tcPr>
          <w:tcW w:w="794" w:type="dxa"/>
        </w:tcPr>
        <w:p w14:paraId="5AE92270" w14:textId="77777777" w:rsidR="0086291D" w:rsidRDefault="0086291D" w:rsidP="0086291D">
          <w:pPr>
            <w:pStyle w:val="PaginanummerSURF"/>
          </w:pPr>
        </w:p>
      </w:tc>
      <w:tc>
        <w:tcPr>
          <w:tcW w:w="1020" w:type="dxa"/>
        </w:tcPr>
        <w:p w14:paraId="3CDB1481" w14:textId="77777777" w:rsidR="0086291D" w:rsidRDefault="0086291D" w:rsidP="0086291D">
          <w:pPr>
            <w:pStyle w:val="PaginanummerSURF"/>
          </w:pPr>
        </w:p>
      </w:tc>
    </w:tr>
  </w:tbl>
  <w:p w14:paraId="2DF1DAE2" w14:textId="77777777" w:rsidR="00952A7F" w:rsidRDefault="00952A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BE1F" w14:textId="77777777" w:rsidR="002B0D04" w:rsidRDefault="002B0D04">
      <w:r>
        <w:separator/>
      </w:r>
    </w:p>
  </w:footnote>
  <w:footnote w:type="continuationSeparator" w:id="0">
    <w:p w14:paraId="2F32675C" w14:textId="77777777" w:rsidR="002B0D04" w:rsidRDefault="002B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0CCB" w14:textId="77777777" w:rsidR="00FE119B" w:rsidRDefault="00FE119B">
    <w:pPr>
      <w:pStyle w:val="Koptekst"/>
    </w:pPr>
  </w:p>
  <w:p w14:paraId="2D6BA901" w14:textId="77777777" w:rsidR="00FE119B" w:rsidRDefault="00FE119B" w:rsidP="00955BF7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58241" behindDoc="1" locked="0" layoutInCell="1" allowOverlap="1" wp14:anchorId="24CC9561" wp14:editId="578B64E8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1508400" cy="673200"/>
              <wp:effectExtent l="0" t="0" r="0" b="0"/>
              <wp:wrapNone/>
              <wp:docPr id="1954727560" name="JE1903141056JU Surf 002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9"/>
                      <wps:cNvSpPr>
                        <a:spLocks/>
                      </wps:cNvSpPr>
                      <wps:spPr bwMode="auto">
                        <a:xfrm>
                          <a:off x="314636" y="252730"/>
                          <a:ext cx="529590" cy="269875"/>
                        </a:xfrm>
                        <a:custGeom>
                          <a:avLst/>
                          <a:gdLst>
                            <a:gd name="T0" fmla="*/ 1541 w 1668"/>
                            <a:gd name="T1" fmla="*/ 514 h 850"/>
                            <a:gd name="T2" fmla="*/ 1668 w 1668"/>
                            <a:gd name="T3" fmla="*/ 641 h 850"/>
                            <a:gd name="T4" fmla="*/ 1668 w 1668"/>
                            <a:gd name="T5" fmla="*/ 723 h 850"/>
                            <a:gd name="T6" fmla="*/ 1541 w 1668"/>
                            <a:gd name="T7" fmla="*/ 850 h 850"/>
                            <a:gd name="T8" fmla="*/ 1350 w 1668"/>
                            <a:gd name="T9" fmla="*/ 850 h 850"/>
                            <a:gd name="T10" fmla="*/ 1223 w 1668"/>
                            <a:gd name="T11" fmla="*/ 723 h 850"/>
                            <a:gd name="T12" fmla="*/ 1223 w 1668"/>
                            <a:gd name="T13" fmla="*/ 672 h 850"/>
                            <a:gd name="T14" fmla="*/ 1064 w 1668"/>
                            <a:gd name="T15" fmla="*/ 514 h 850"/>
                            <a:gd name="T16" fmla="*/ 158 w 1668"/>
                            <a:gd name="T17" fmla="*/ 514 h 850"/>
                            <a:gd name="T18" fmla="*/ 0 w 1668"/>
                            <a:gd name="T19" fmla="*/ 355 h 850"/>
                            <a:gd name="T20" fmla="*/ 0 w 1668"/>
                            <a:gd name="T21" fmla="*/ 158 h 850"/>
                            <a:gd name="T22" fmla="*/ 158 w 1668"/>
                            <a:gd name="T23" fmla="*/ 0 h 850"/>
                            <a:gd name="T24" fmla="*/ 1064 w 1668"/>
                            <a:gd name="T25" fmla="*/ 0 h 850"/>
                            <a:gd name="T26" fmla="*/ 1223 w 1668"/>
                            <a:gd name="T27" fmla="*/ 158 h 850"/>
                            <a:gd name="T28" fmla="*/ 1223 w 1668"/>
                            <a:gd name="T29" fmla="*/ 355 h 850"/>
                            <a:gd name="T30" fmla="*/ 1382 w 1668"/>
                            <a:gd name="T31" fmla="*/ 514 h 850"/>
                            <a:gd name="T32" fmla="*/ 1541 w 1668"/>
                            <a:gd name="T33" fmla="*/ 514 h 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668" h="850">
                              <a:moveTo>
                                <a:pt x="1541" y="514"/>
                              </a:moveTo>
                              <a:cubicBezTo>
                                <a:pt x="1611" y="514"/>
                                <a:pt x="1668" y="571"/>
                                <a:pt x="1668" y="641"/>
                              </a:cubicBezTo>
                              <a:cubicBezTo>
                                <a:pt x="1668" y="723"/>
                                <a:pt x="1668" y="723"/>
                                <a:pt x="1668" y="723"/>
                              </a:cubicBezTo>
                              <a:cubicBezTo>
                                <a:pt x="1668" y="793"/>
                                <a:pt x="1611" y="850"/>
                                <a:pt x="1541" y="850"/>
                              </a:cubicBezTo>
                              <a:cubicBezTo>
                                <a:pt x="1350" y="850"/>
                                <a:pt x="1350" y="850"/>
                                <a:pt x="1350" y="850"/>
                              </a:cubicBezTo>
                              <a:cubicBezTo>
                                <a:pt x="1280" y="850"/>
                                <a:pt x="1223" y="793"/>
                                <a:pt x="1223" y="723"/>
                              </a:cubicBezTo>
                              <a:cubicBezTo>
                                <a:pt x="1223" y="672"/>
                                <a:pt x="1223" y="672"/>
                                <a:pt x="1223" y="672"/>
                              </a:cubicBezTo>
                              <a:cubicBezTo>
                                <a:pt x="1223" y="585"/>
                                <a:pt x="1152" y="514"/>
                                <a:pt x="1064" y="514"/>
                              </a:cubicBezTo>
                              <a:cubicBezTo>
                                <a:pt x="158" y="514"/>
                                <a:pt x="158" y="514"/>
                                <a:pt x="158" y="514"/>
                              </a:cubicBezTo>
                              <a:cubicBezTo>
                                <a:pt x="71" y="514"/>
                                <a:pt x="0" y="442"/>
                                <a:pt x="0" y="355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71"/>
                                <a:pt x="71" y="0"/>
                                <a:pt x="158" y="0"/>
                              </a:cubicBezTo>
                              <a:cubicBezTo>
                                <a:pt x="1064" y="0"/>
                                <a:pt x="1064" y="0"/>
                                <a:pt x="1064" y="0"/>
                              </a:cubicBezTo>
                              <a:cubicBezTo>
                                <a:pt x="1152" y="0"/>
                                <a:pt x="1223" y="71"/>
                                <a:pt x="1223" y="158"/>
                              </a:cubicBezTo>
                              <a:cubicBezTo>
                                <a:pt x="1223" y="355"/>
                                <a:pt x="1223" y="355"/>
                                <a:pt x="1223" y="355"/>
                              </a:cubicBezTo>
                              <a:cubicBezTo>
                                <a:pt x="1223" y="442"/>
                                <a:pt x="1294" y="514"/>
                                <a:pt x="1382" y="514"/>
                              </a:cubicBezTo>
                              <a:lnTo>
                                <a:pt x="1541" y="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"/>
                      <wps:cNvSpPr>
                        <a:spLocks noEditPoints="1"/>
                      </wps:cNvSpPr>
                      <wps:spPr bwMode="auto">
                        <a:xfrm>
                          <a:off x="359721" y="296545"/>
                          <a:ext cx="295275" cy="74930"/>
                        </a:xfrm>
                        <a:custGeom>
                          <a:avLst/>
                          <a:gdLst>
                            <a:gd name="T0" fmla="*/ 94 w 931"/>
                            <a:gd name="T1" fmla="*/ 237 h 237"/>
                            <a:gd name="T2" fmla="*/ 25 w 931"/>
                            <a:gd name="T3" fmla="*/ 175 h 237"/>
                            <a:gd name="T4" fmla="*/ 94 w 931"/>
                            <a:gd name="T5" fmla="*/ 188 h 237"/>
                            <a:gd name="T6" fmla="*/ 97 w 931"/>
                            <a:gd name="T7" fmla="*/ 143 h 237"/>
                            <a:gd name="T8" fmla="*/ 6 w 931"/>
                            <a:gd name="T9" fmla="*/ 69 h 237"/>
                            <a:gd name="T10" fmla="*/ 178 w 931"/>
                            <a:gd name="T11" fmla="*/ 38 h 237"/>
                            <a:gd name="T12" fmla="*/ 135 w 931"/>
                            <a:gd name="T13" fmla="*/ 58 h 237"/>
                            <a:gd name="T14" fmla="*/ 60 w 931"/>
                            <a:gd name="T15" fmla="*/ 67 h 237"/>
                            <a:gd name="T16" fmla="*/ 130 w 931"/>
                            <a:gd name="T17" fmla="*/ 101 h 237"/>
                            <a:gd name="T18" fmla="*/ 419 w 931"/>
                            <a:gd name="T19" fmla="*/ 1 h 237"/>
                            <a:gd name="T20" fmla="*/ 393 w 931"/>
                            <a:gd name="T21" fmla="*/ 128 h 237"/>
                            <a:gd name="T22" fmla="*/ 289 w 931"/>
                            <a:gd name="T23" fmla="*/ 128 h 237"/>
                            <a:gd name="T24" fmla="*/ 263 w 931"/>
                            <a:gd name="T25" fmla="*/ 1 h 237"/>
                            <a:gd name="T26" fmla="*/ 237 w 931"/>
                            <a:gd name="T27" fmla="*/ 128 h 237"/>
                            <a:gd name="T28" fmla="*/ 446 w 931"/>
                            <a:gd name="T29" fmla="*/ 128 h 237"/>
                            <a:gd name="T30" fmla="*/ 419 w 931"/>
                            <a:gd name="T31" fmla="*/ 1 h 237"/>
                            <a:gd name="T32" fmla="*/ 684 w 931"/>
                            <a:gd name="T33" fmla="*/ 197 h 237"/>
                            <a:gd name="T34" fmla="*/ 657 w 931"/>
                            <a:gd name="T35" fmla="*/ 236 h 237"/>
                            <a:gd name="T36" fmla="*/ 609 w 931"/>
                            <a:gd name="T37" fmla="*/ 163 h 237"/>
                            <a:gd name="T38" fmla="*/ 561 w 931"/>
                            <a:gd name="T39" fmla="*/ 210 h 237"/>
                            <a:gd name="T40" fmla="*/ 508 w 931"/>
                            <a:gd name="T41" fmla="*/ 210 h 237"/>
                            <a:gd name="T42" fmla="*/ 534 w 931"/>
                            <a:gd name="T43" fmla="*/ 3 h 237"/>
                            <a:gd name="T44" fmla="*/ 696 w 931"/>
                            <a:gd name="T45" fmla="*/ 85 h 237"/>
                            <a:gd name="T46" fmla="*/ 641 w 931"/>
                            <a:gd name="T47" fmla="*/ 85 h 237"/>
                            <a:gd name="T48" fmla="*/ 561 w 931"/>
                            <a:gd name="T49" fmla="*/ 54 h 237"/>
                            <a:gd name="T50" fmla="*/ 605 w 931"/>
                            <a:gd name="T51" fmla="*/ 115 h 237"/>
                            <a:gd name="T52" fmla="*/ 906 w 931"/>
                            <a:gd name="T53" fmla="*/ 3 h 237"/>
                            <a:gd name="T54" fmla="*/ 753 w 931"/>
                            <a:gd name="T55" fmla="*/ 30 h 237"/>
                            <a:gd name="T56" fmla="*/ 779 w 931"/>
                            <a:gd name="T57" fmla="*/ 236 h 237"/>
                            <a:gd name="T58" fmla="*/ 806 w 931"/>
                            <a:gd name="T59" fmla="*/ 153 h 237"/>
                            <a:gd name="T60" fmla="*/ 893 w 931"/>
                            <a:gd name="T61" fmla="*/ 128 h 237"/>
                            <a:gd name="T62" fmla="*/ 806 w 931"/>
                            <a:gd name="T63" fmla="*/ 103 h 237"/>
                            <a:gd name="T64" fmla="*/ 906 w 931"/>
                            <a:gd name="T65" fmla="*/ 54 h 237"/>
                            <a:gd name="T66" fmla="*/ 906 w 931"/>
                            <a:gd name="T67" fmla="*/ 3 h 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31" h="237">
                              <a:moveTo>
                                <a:pt x="185" y="167"/>
                              </a:moveTo>
                              <a:cubicBezTo>
                                <a:pt x="185" y="210"/>
                                <a:pt x="145" y="237"/>
                                <a:pt x="94" y="237"/>
                              </a:cubicBezTo>
                              <a:cubicBezTo>
                                <a:pt x="51" y="237"/>
                                <a:pt x="0" y="224"/>
                                <a:pt x="0" y="199"/>
                              </a:cubicBezTo>
                              <a:cubicBezTo>
                                <a:pt x="0" y="184"/>
                                <a:pt x="9" y="175"/>
                                <a:pt x="25" y="175"/>
                              </a:cubicBezTo>
                              <a:cubicBezTo>
                                <a:pt x="32" y="175"/>
                                <a:pt x="40" y="177"/>
                                <a:pt x="48" y="179"/>
                              </a:cubicBezTo>
                              <a:cubicBezTo>
                                <a:pt x="60" y="183"/>
                                <a:pt x="73" y="188"/>
                                <a:pt x="94" y="188"/>
                              </a:cubicBezTo>
                              <a:cubicBezTo>
                                <a:pt x="111" y="188"/>
                                <a:pt x="131" y="180"/>
                                <a:pt x="131" y="166"/>
                              </a:cubicBezTo>
                              <a:cubicBezTo>
                                <a:pt x="131" y="154"/>
                                <a:pt x="116" y="149"/>
                                <a:pt x="97" y="143"/>
                              </a:cubicBezTo>
                              <a:cubicBezTo>
                                <a:pt x="58" y="131"/>
                                <a:pt x="58" y="131"/>
                                <a:pt x="58" y="131"/>
                              </a:cubicBezTo>
                              <a:cubicBezTo>
                                <a:pt x="31" y="123"/>
                                <a:pt x="6" y="104"/>
                                <a:pt x="6" y="69"/>
                              </a:cubicBezTo>
                              <a:cubicBezTo>
                                <a:pt x="6" y="28"/>
                                <a:pt x="43" y="0"/>
                                <a:pt x="93" y="0"/>
                              </a:cubicBezTo>
                              <a:cubicBezTo>
                                <a:pt x="132" y="0"/>
                                <a:pt x="178" y="14"/>
                                <a:pt x="178" y="38"/>
                              </a:cubicBezTo>
                              <a:cubicBezTo>
                                <a:pt x="178" y="54"/>
                                <a:pt x="170" y="63"/>
                                <a:pt x="156" y="63"/>
                              </a:cubicBezTo>
                              <a:cubicBezTo>
                                <a:pt x="149" y="63"/>
                                <a:pt x="142" y="61"/>
                                <a:pt x="135" y="58"/>
                              </a:cubicBezTo>
                              <a:cubicBezTo>
                                <a:pt x="124" y="54"/>
                                <a:pt x="111" y="50"/>
                                <a:pt x="93" y="50"/>
                              </a:cubicBezTo>
                              <a:cubicBezTo>
                                <a:pt x="79" y="50"/>
                                <a:pt x="60" y="55"/>
                                <a:pt x="60" y="67"/>
                              </a:cubicBezTo>
                              <a:cubicBezTo>
                                <a:pt x="60" y="77"/>
                                <a:pt x="69" y="82"/>
                                <a:pt x="87" y="88"/>
                              </a:cubicBezTo>
                              <a:cubicBezTo>
                                <a:pt x="130" y="101"/>
                                <a:pt x="130" y="101"/>
                                <a:pt x="130" y="101"/>
                              </a:cubicBezTo>
                              <a:cubicBezTo>
                                <a:pt x="159" y="110"/>
                                <a:pt x="185" y="127"/>
                                <a:pt x="185" y="167"/>
                              </a:cubicBezTo>
                              <a:close/>
                              <a:moveTo>
                                <a:pt x="419" y="1"/>
                              </a:moveTo>
                              <a:cubicBezTo>
                                <a:pt x="402" y="1"/>
                                <a:pt x="393" y="10"/>
                                <a:pt x="393" y="28"/>
                              </a:cubicBezTo>
                              <a:cubicBezTo>
                                <a:pt x="393" y="128"/>
                                <a:pt x="393" y="128"/>
                                <a:pt x="393" y="128"/>
                              </a:cubicBezTo>
                              <a:cubicBezTo>
                                <a:pt x="393" y="164"/>
                                <a:pt x="371" y="186"/>
                                <a:pt x="341" y="186"/>
                              </a:cubicBezTo>
                              <a:cubicBezTo>
                                <a:pt x="311" y="186"/>
                                <a:pt x="289" y="164"/>
                                <a:pt x="289" y="128"/>
                              </a:cubicBezTo>
                              <a:cubicBezTo>
                                <a:pt x="289" y="28"/>
                                <a:pt x="289" y="28"/>
                                <a:pt x="289" y="28"/>
                              </a:cubicBezTo>
                              <a:cubicBezTo>
                                <a:pt x="289" y="10"/>
                                <a:pt x="280" y="1"/>
                                <a:pt x="263" y="1"/>
                              </a:cubicBezTo>
                              <a:cubicBezTo>
                                <a:pt x="246" y="1"/>
                                <a:pt x="237" y="10"/>
                                <a:pt x="237" y="28"/>
                              </a:cubicBezTo>
                              <a:cubicBezTo>
                                <a:pt x="237" y="128"/>
                                <a:pt x="237" y="128"/>
                                <a:pt x="237" y="128"/>
                              </a:cubicBezTo>
                              <a:cubicBezTo>
                                <a:pt x="237" y="195"/>
                                <a:pt x="281" y="237"/>
                                <a:pt x="341" y="237"/>
                              </a:cubicBezTo>
                              <a:cubicBezTo>
                                <a:pt x="401" y="237"/>
                                <a:pt x="446" y="195"/>
                                <a:pt x="446" y="128"/>
                              </a:cubicBezTo>
                              <a:cubicBezTo>
                                <a:pt x="446" y="28"/>
                                <a:pt x="446" y="28"/>
                                <a:pt x="446" y="28"/>
                              </a:cubicBezTo>
                              <a:cubicBezTo>
                                <a:pt x="446" y="10"/>
                                <a:pt x="437" y="1"/>
                                <a:pt x="419" y="1"/>
                              </a:cubicBezTo>
                              <a:close/>
                              <a:moveTo>
                                <a:pt x="660" y="148"/>
                              </a:moveTo>
                              <a:cubicBezTo>
                                <a:pt x="684" y="197"/>
                                <a:pt x="684" y="197"/>
                                <a:pt x="684" y="197"/>
                              </a:cubicBezTo>
                              <a:cubicBezTo>
                                <a:pt x="686" y="202"/>
                                <a:pt x="687" y="207"/>
                                <a:pt x="687" y="211"/>
                              </a:cubicBezTo>
                              <a:cubicBezTo>
                                <a:pt x="687" y="226"/>
                                <a:pt x="670" y="236"/>
                                <a:pt x="657" y="236"/>
                              </a:cubicBezTo>
                              <a:cubicBezTo>
                                <a:pt x="647" y="236"/>
                                <a:pt x="640" y="230"/>
                                <a:pt x="635" y="219"/>
                              </a:cubicBezTo>
                              <a:cubicBezTo>
                                <a:pt x="609" y="163"/>
                                <a:pt x="609" y="163"/>
                                <a:pt x="609" y="163"/>
                              </a:cubicBezTo>
                              <a:cubicBezTo>
                                <a:pt x="561" y="163"/>
                                <a:pt x="561" y="163"/>
                                <a:pt x="561" y="163"/>
                              </a:cubicBezTo>
                              <a:cubicBezTo>
                                <a:pt x="561" y="210"/>
                                <a:pt x="561" y="210"/>
                                <a:pt x="561" y="210"/>
                              </a:cubicBezTo>
                              <a:cubicBezTo>
                                <a:pt x="561" y="227"/>
                                <a:pt x="551" y="236"/>
                                <a:pt x="534" y="236"/>
                              </a:cubicBezTo>
                              <a:cubicBezTo>
                                <a:pt x="517" y="236"/>
                                <a:pt x="508" y="227"/>
                                <a:pt x="508" y="210"/>
                              </a:cubicBezTo>
                              <a:cubicBezTo>
                                <a:pt x="508" y="30"/>
                                <a:pt x="508" y="30"/>
                                <a:pt x="508" y="30"/>
                              </a:cubicBezTo>
                              <a:cubicBezTo>
                                <a:pt x="508" y="12"/>
                                <a:pt x="517" y="3"/>
                                <a:pt x="534" y="3"/>
                              </a:cubicBezTo>
                              <a:cubicBezTo>
                                <a:pt x="610" y="3"/>
                                <a:pt x="610" y="3"/>
                                <a:pt x="610" y="3"/>
                              </a:cubicBezTo>
                              <a:cubicBezTo>
                                <a:pt x="661" y="3"/>
                                <a:pt x="696" y="37"/>
                                <a:pt x="696" y="85"/>
                              </a:cubicBezTo>
                              <a:cubicBezTo>
                                <a:pt x="696" y="114"/>
                                <a:pt x="682" y="136"/>
                                <a:pt x="660" y="148"/>
                              </a:cubicBezTo>
                              <a:close/>
                              <a:moveTo>
                                <a:pt x="641" y="85"/>
                              </a:moveTo>
                              <a:cubicBezTo>
                                <a:pt x="641" y="63"/>
                                <a:pt x="625" y="54"/>
                                <a:pt x="605" y="54"/>
                              </a:cubicBezTo>
                              <a:cubicBezTo>
                                <a:pt x="561" y="54"/>
                                <a:pt x="561" y="54"/>
                                <a:pt x="561" y="54"/>
                              </a:cubicBezTo>
                              <a:cubicBezTo>
                                <a:pt x="561" y="115"/>
                                <a:pt x="561" y="115"/>
                                <a:pt x="561" y="115"/>
                              </a:cubicBezTo>
                              <a:cubicBezTo>
                                <a:pt x="605" y="115"/>
                                <a:pt x="605" y="115"/>
                                <a:pt x="605" y="115"/>
                              </a:cubicBezTo>
                              <a:cubicBezTo>
                                <a:pt x="625" y="115"/>
                                <a:pt x="641" y="106"/>
                                <a:pt x="641" y="85"/>
                              </a:cubicBezTo>
                              <a:close/>
                              <a:moveTo>
                                <a:pt x="906" y="3"/>
                              </a:moveTo>
                              <a:cubicBezTo>
                                <a:pt x="779" y="3"/>
                                <a:pt x="779" y="3"/>
                                <a:pt x="779" y="3"/>
                              </a:cubicBezTo>
                              <a:cubicBezTo>
                                <a:pt x="762" y="3"/>
                                <a:pt x="753" y="12"/>
                                <a:pt x="753" y="30"/>
                              </a:cubicBezTo>
                              <a:cubicBezTo>
                                <a:pt x="753" y="210"/>
                                <a:pt x="753" y="210"/>
                                <a:pt x="753" y="210"/>
                              </a:cubicBezTo>
                              <a:cubicBezTo>
                                <a:pt x="753" y="227"/>
                                <a:pt x="762" y="236"/>
                                <a:pt x="779" y="236"/>
                              </a:cubicBezTo>
                              <a:cubicBezTo>
                                <a:pt x="797" y="236"/>
                                <a:pt x="806" y="227"/>
                                <a:pt x="806" y="210"/>
                              </a:cubicBezTo>
                              <a:cubicBezTo>
                                <a:pt x="806" y="153"/>
                                <a:pt x="806" y="153"/>
                                <a:pt x="806" y="153"/>
                              </a:cubicBezTo>
                              <a:cubicBezTo>
                                <a:pt x="868" y="153"/>
                                <a:pt x="868" y="153"/>
                                <a:pt x="868" y="153"/>
                              </a:cubicBezTo>
                              <a:cubicBezTo>
                                <a:pt x="885" y="153"/>
                                <a:pt x="893" y="145"/>
                                <a:pt x="893" y="128"/>
                              </a:cubicBezTo>
                              <a:cubicBezTo>
                                <a:pt x="893" y="111"/>
                                <a:pt x="885" y="103"/>
                                <a:pt x="868" y="103"/>
                              </a:cubicBezTo>
                              <a:cubicBezTo>
                                <a:pt x="806" y="103"/>
                                <a:pt x="806" y="103"/>
                                <a:pt x="806" y="103"/>
                              </a:cubicBezTo>
                              <a:cubicBezTo>
                                <a:pt x="806" y="54"/>
                                <a:pt x="806" y="54"/>
                                <a:pt x="806" y="54"/>
                              </a:cubicBezTo>
                              <a:cubicBezTo>
                                <a:pt x="906" y="54"/>
                                <a:pt x="906" y="54"/>
                                <a:pt x="906" y="54"/>
                              </a:cubicBezTo>
                              <a:cubicBezTo>
                                <a:pt x="923" y="54"/>
                                <a:pt x="931" y="45"/>
                                <a:pt x="931" y="28"/>
                              </a:cubicBezTo>
                              <a:cubicBezTo>
                                <a:pt x="931" y="12"/>
                                <a:pt x="923" y="3"/>
                                <a:pt x="9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5064974C">
            <v:group id="JE1903141056JU Surf 002.emf" style="position:absolute;margin-left:67.55pt;margin-top:0;width:118.75pt;height:53pt;z-index:-251655168;mso-position-horizontal:right;mso-position-horizontal-relative:right-margin-area;mso-position-vertical-relative:page" coordsize="15081,6731" o:spid="_x0000_s1026" editas="canvas" w14:anchorId="4C8BD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15081;height:6731;visibility:visible;mso-wrap-style:square" type="#_x0000_t75">
                <v:fill o:detectmouseclick="t"/>
                <v:path o:connecttype="none"/>
              </v:shape>
              <v:shape id="Freeform 9" style="position:absolute;left:3146;top:2527;width:5296;height:2699;visibility:visible;mso-wrap-style:square;v-text-anchor:top" coordsize="1668,850" o:spid="_x0000_s1028" fillcolor="#29211a" stroked="f" path="m1541,514v70,,127,57,127,127c1668,723,1668,723,1668,723v,70,-57,127,-127,127c1350,850,1350,850,1350,850v-70,,-127,-57,-127,-127c1223,672,1223,672,1223,672v,-87,-71,-158,-159,-158c158,514,158,514,158,514,71,514,,442,,355,,158,,158,,158,,71,71,,158,v906,,906,,906,c1152,,1223,71,1223,158v,197,,197,,197c1223,442,1294,514,1382,514r1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">
                <v:path arrowok="t" o:connecttype="custom" o:connectlocs="489268,163195;529590,203518;529590,229553;489268,269875;428625,269875;388303,229553;388303,213360;337820,163195;50165,163195;0,112713;0,50165;50165,0;337820,0;388303,50165;388303,112713;438785,163195;489268,163195" o:connectangles="0,0,0,0,0,0,0,0,0,0,0,0,0,0,0,0,0"/>
              </v:shape>
              <v:shape id="Freeform 10" style="position:absolute;left:3597;top:2965;width:2952;height:749;visibility:visible;mso-wrap-style:square;v-text-anchor:top" coordsize="931,237" o:spid="_x0000_s1029" stroked="f" path="m185,167v,43,-40,70,-91,70c51,237,,224,,199,,184,9,175,25,175v7,,15,2,23,4c60,183,73,188,94,188v17,,37,-8,37,-22c131,154,116,149,97,143,58,131,58,131,58,131,31,123,6,104,6,69,6,28,43,,93,v39,,85,14,85,38c178,54,170,63,156,63v-7,,-14,-2,-21,-5c124,54,111,50,93,50,79,50,60,55,60,67v,10,9,15,27,21c130,101,130,101,130,101v29,9,55,26,55,66xm419,1v-17,,-26,9,-26,27c393,128,393,128,393,128v,36,-22,58,-52,58c311,186,289,164,289,128v,-100,,-100,,-100c289,10,280,1,263,1v-17,,-26,9,-26,27c237,128,237,128,237,128v,67,44,109,104,109c401,237,446,195,446,128v,-100,,-100,,-100c446,10,437,1,419,1xm660,148v24,49,24,49,24,49c686,202,687,207,687,211v,15,-17,25,-30,25c647,236,640,230,635,219,609,163,609,163,609,163v-48,,-48,,-48,c561,210,561,210,561,210v,17,-10,26,-27,26c517,236,508,227,508,210v,-180,,-180,,-180c508,12,517,3,534,3v76,,76,,76,c661,3,696,37,696,85v,29,-14,51,-36,63xm641,85c641,63,625,54,605,54v-44,,-44,,-44,c561,115,561,115,561,115v44,,44,,44,c625,115,641,106,641,85xm906,3c779,3,779,3,779,3v-17,,-26,9,-26,27c753,210,753,210,753,210v,17,9,26,26,26c797,236,806,227,806,210v,-57,,-57,,-57c868,153,868,153,868,153v17,,25,-8,25,-25c893,111,885,103,868,103v-62,,-62,,-62,c806,54,806,54,806,54v100,,100,,100,c923,54,931,45,931,28,931,12,923,3,906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">
                <v:path arrowok="t" o:connecttype="custom" o:connectlocs="29813,74930;7929,55328;29813,59438;30764,45211;1903,21815;56454,12014;42816,18337;19030,21183;41231,31932;132890,316;124643,40469;91659,40469;83413,316;75167,40469;141453,40469;132890,316;216937,62284;208373,74614;193150,51534;177926,66394;161117,66394;169363,948;220743,26874;203299,26874;177926,17073;191881,36358;287346,948;238821,9485;247067,74614;255630,48373;283223,40469;255630,32565;287346,17073;287346,948" o:connectangles="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  <w:r>
      <w:t xml:space="preserve"> </w:t>
    </w:r>
  </w:p>
  <w:p w14:paraId="163F5C5D" w14:textId="77777777" w:rsidR="00955BF7" w:rsidRDefault="00955BF7" w:rsidP="00955BF7">
    <w:pPr>
      <w:pStyle w:val="BasistekstSURF"/>
    </w:pPr>
  </w:p>
  <w:tbl>
    <w:tblPr>
      <w:tblStyle w:val="Tabelraster"/>
      <w:tblpPr w:vertAnchor="page" w:horzAnchor="margin" w:tblpY="44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70"/>
    </w:tblGrid>
    <w:tr w:rsidR="00FB52EE" w14:paraId="4CA9979A" w14:textId="77777777" w:rsidTr="00622D1C">
      <w:tc>
        <w:tcPr>
          <w:tcW w:w="7870" w:type="dxa"/>
        </w:tcPr>
        <w:p w14:paraId="17C71CD3" w14:textId="3822A7B5" w:rsidR="00FB52EE" w:rsidRDefault="00000000" w:rsidP="00FB52EE">
          <w:pPr>
            <w:pStyle w:val="KoptekstSURF"/>
          </w:pPr>
          <w:sdt>
            <w:sdtPr>
              <w:tag w:val="Titel"/>
              <w:id w:val="394322406"/>
              <w:placeholder>
                <w:docPart w:val="CDD4A0B6957EF9459ADD5EBE56A11B20"/>
              </w:placeholder>
              <w:dataBinding w:prefixMappings="xmlns:ns0='http://www.joulesunlimited.com/ccmappings' " w:xpath="/ns0:ju[1]/ns0:Titel[1]" w:storeItemID="{9E5BEB2E-B072-475D-AECE-C9134362F88B}"/>
              <w:text/>
            </w:sdtPr>
            <w:sdtContent>
              <w:r w:rsidR="00050909">
                <w:t>Standaard Beveiliging Operationele Technologie (OT)</w:t>
              </w:r>
            </w:sdtContent>
          </w:sdt>
          <w:r w:rsidR="00FB52EE" w:rsidRPr="003320FE">
            <w:t xml:space="preserve"> </w:t>
          </w:r>
          <w:r w:rsidR="00FB52EE">
            <w:t xml:space="preserve">- </w:t>
          </w:r>
          <w:sdt>
            <w:sdtPr>
              <w:tag w:val="Ondertitel"/>
              <w:id w:val="1199977997"/>
              <w:dataBinding w:prefixMappings="xmlns:ns0='http://www.joulesunlimited.com/ccmappings' " w:xpath="/ns0:ju[1]/ns0:Ondertitel[1]" w:storeItemID="{9E5BEB2E-B072-475D-AECE-C9134362F88B}"/>
              <w:text/>
            </w:sdtPr>
            <w:sdtContent>
              <w:r w:rsidR="00050909">
                <w:t>Template</w:t>
              </w:r>
            </w:sdtContent>
          </w:sdt>
        </w:p>
      </w:tc>
    </w:tr>
  </w:tbl>
  <w:p w14:paraId="2129DDB1" w14:textId="77777777" w:rsidR="00FB52EE" w:rsidRPr="00FE119B" w:rsidRDefault="00FB52EE" w:rsidP="00955BF7">
    <w:pPr>
      <w:pStyle w:val="BasistekstSUR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FFFE" w14:textId="77777777" w:rsidR="00E11DF6" w:rsidRDefault="00E11DF6">
    <w:pPr>
      <w:pStyle w:val="Koptekst"/>
    </w:pPr>
  </w:p>
  <w:p w14:paraId="7020840B" w14:textId="77777777" w:rsidR="00FE119B" w:rsidRPr="00FE119B" w:rsidRDefault="00FE119B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19AAFABD" wp14:editId="4F61F2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823257308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2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030C7253">
            <v:group id="JE1903141049JU Surf 001.emf" style="position:absolute;margin-left:0;margin-top:0;width:595.3pt;height:143.15pt;z-index:-251657216;mso-position-horizontal-relative:page;mso-position-vertical-relative:page" coordsize="75596,18173" o:spid="_x0000_s1026" editas="canvas" w14:anchorId="6B9AEC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5596;height:18173;visibility:visible;mso-wrap-style:square" type="#_x0000_t75">
                <v:fill o:detectmouseclick="t"/>
                <v:path o:connecttype="none"/>
              </v:shape>
              <v:shape id="Freeform 4" style="position:absolute;left:10331;top:2533;width:65278;height:12370;visibility:visible;mso-wrap-style:square;v-text-anchor:top" coordsize="20558,3901" o:spid="_x0000_s1028" fillcolor="#ea7600" stroked="f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style="position:absolute;left:2527;top:2520;width:14484;height:7373;visibility:visible;mso-wrap-style:square;v-text-anchor:top" coordsize="4562,2325" o:spid="_x0000_s1029" fillcolor="#29211a" stroked="f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style="position:absolute;left:3765;top:3721;width:8077;height:2057;visibility:visible;mso-wrap-style:square;v-text-anchor:top" coordsize="2544,649" o:spid="_x0000_s1030" stroked="f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6F39" w14:textId="77777777" w:rsidR="00291413" w:rsidRDefault="00291413">
    <w:pPr>
      <w:pStyle w:val="Koptekst"/>
    </w:pPr>
  </w:p>
  <w:p w14:paraId="46D3AB42" w14:textId="77777777" w:rsidR="00291413" w:rsidRPr="00FE119B" w:rsidRDefault="00291413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58242" behindDoc="1" locked="0" layoutInCell="1" allowOverlap="1" wp14:anchorId="415DDCBE" wp14:editId="48EA2F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1189319791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75509256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4901867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3845053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38EA7EB2">
            <v:group id="JE1903141049JU Surf 001.emf" style="position:absolute;margin-left:0;margin-top:0;width:595.3pt;height:143.15pt;z-index:-251653120;mso-position-horizontal-relative:page;mso-position-vertical-relative:page" coordsize="75596,18173" o:spid="_x0000_s1026" editas="canvas" w14:anchorId="09BDBE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5596;height:18173;visibility:visible;mso-wrap-style:square" type="#_x0000_t75">
                <v:fill o:detectmouseclick="t"/>
                <v:path o:connecttype="none"/>
              </v:shape>
              <v:shape id="Freeform 4" style="position:absolute;left:10331;top:2533;width:65278;height:12370;visibility:visible;mso-wrap-style:square;v-text-anchor:top" coordsize="20558,3901" o:spid="_x0000_s1028" fillcolor="#ea7600" stroked="f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style="position:absolute;left:2527;top:2520;width:14484;height:7373;visibility:visible;mso-wrap-style:square;v-text-anchor:top" coordsize="4562,2325" o:spid="_x0000_s1029" fillcolor="#29211a" stroked="f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style="position:absolute;left:3765;top:3721;width:8077;height:2057;visibility:visible;mso-wrap-style:square;v-text-anchor:top" coordsize="2544,649" o:spid="_x0000_s1030" stroked="f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11C95"/>
    <w:multiLevelType w:val="hybridMultilevel"/>
    <w:tmpl w:val="7744E8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F1149"/>
    <w:multiLevelType w:val="multilevel"/>
    <w:tmpl w:val="90A8103A"/>
    <w:numStyleLink w:val="BijlagenummeringSURF"/>
  </w:abstractNum>
  <w:abstractNum w:abstractNumId="12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FC4D39"/>
    <w:multiLevelType w:val="hybridMultilevel"/>
    <w:tmpl w:val="9EC8F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879C7"/>
    <w:multiLevelType w:val="multilevel"/>
    <w:tmpl w:val="89367262"/>
    <w:numStyleLink w:val="OpsommingnummerSURF"/>
  </w:abstractNum>
  <w:abstractNum w:abstractNumId="16" w15:restartNumberingAfterBreak="0">
    <w:nsid w:val="1F8B5129"/>
    <w:multiLevelType w:val="hybridMultilevel"/>
    <w:tmpl w:val="AEA0DF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16B37"/>
    <w:multiLevelType w:val="hybridMultilevel"/>
    <w:tmpl w:val="F2EC08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2D7E06B0"/>
    <w:multiLevelType w:val="multilevel"/>
    <w:tmpl w:val="9200769E"/>
    <w:styleLink w:val="OpsommingkleineletterSURF"/>
    <w:lvl w:ilvl="0">
      <w:start w:val="1"/>
      <w:numFmt w:val="lowerLetter"/>
      <w:pStyle w:val="Opsommingkleinelett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30585AF1"/>
    <w:multiLevelType w:val="hybridMultilevel"/>
    <w:tmpl w:val="1A069F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A2A0C"/>
    <w:multiLevelType w:val="multilevel"/>
    <w:tmpl w:val="89367262"/>
    <w:styleLink w:val="OpsommingnummerSURF"/>
    <w:lvl w:ilvl="0">
      <w:start w:val="1"/>
      <w:numFmt w:val="decimal"/>
      <w:pStyle w:val="Opsommingnumm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0EF61F8"/>
    <w:multiLevelType w:val="multilevel"/>
    <w:tmpl w:val="22E2AACA"/>
    <w:styleLink w:val="KopnummeringSURF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3" w15:restartNumberingAfterBreak="0">
    <w:nsid w:val="449374D3"/>
    <w:multiLevelType w:val="hybridMultilevel"/>
    <w:tmpl w:val="19567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71A19"/>
    <w:multiLevelType w:val="hybridMultilevel"/>
    <w:tmpl w:val="F2B6B4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04A53"/>
    <w:multiLevelType w:val="multilevel"/>
    <w:tmpl w:val="7FB6E594"/>
    <w:styleLink w:val="AgendapuntlijstSURF"/>
    <w:lvl w:ilvl="0">
      <w:start w:val="1"/>
      <w:numFmt w:val="decimal"/>
      <w:pStyle w:val="AgendapuntSURF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0F1FDD"/>
    <w:multiLevelType w:val="hybridMultilevel"/>
    <w:tmpl w:val="54F465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12D2F"/>
    <w:multiLevelType w:val="hybridMultilevel"/>
    <w:tmpl w:val="61DE0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335A0"/>
    <w:multiLevelType w:val="multilevel"/>
    <w:tmpl w:val="AC084EA8"/>
    <w:styleLink w:val="OpsommingtekenSURF"/>
    <w:lvl w:ilvl="0">
      <w:start w:val="1"/>
      <w:numFmt w:val="bullet"/>
      <w:pStyle w:val="Opsommingteken1eniveauSURF"/>
      <w:lvlText w:val=""/>
      <w:lvlJc w:val="left"/>
      <w:pPr>
        <w:ind w:left="284" w:hanging="284"/>
      </w:pPr>
      <w:rPr>
        <w:rFonts w:ascii="Symbol" w:hAnsi="Symbol"/>
        <w:color w:val="auto"/>
        <w:position w:val="0"/>
      </w:rPr>
    </w:lvl>
    <w:lvl w:ilvl="1">
      <w:start w:val="1"/>
      <w:numFmt w:val="bullet"/>
      <w:pStyle w:val="Opsommingteken2eniveauSURF"/>
      <w:lvlText w:val=""/>
      <w:lvlJc w:val="left"/>
      <w:pPr>
        <w:ind w:left="568" w:hanging="284"/>
      </w:pPr>
      <w:rPr>
        <w:rFonts w:ascii="Symbol" w:hAnsi="Symbol"/>
        <w:color w:val="auto"/>
        <w:position w:val="0"/>
      </w:rPr>
    </w:lvl>
    <w:lvl w:ilvl="2">
      <w:start w:val="1"/>
      <w:numFmt w:val="bullet"/>
      <w:pStyle w:val="Opsommingteken3eniveauSURF"/>
      <w:lvlText w:val=""/>
      <w:lvlJc w:val="left"/>
      <w:pPr>
        <w:ind w:left="852" w:hanging="284"/>
      </w:pPr>
      <w:rPr>
        <w:rFonts w:ascii="Symbol" w:hAnsi="Symbol"/>
        <w:color w:val="auto"/>
        <w:position w:val="0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/>
        <w:color w:val="auto"/>
        <w:position w:val="0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/>
        <w:color w:val="auto"/>
        <w:position w:val="0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/>
        <w:color w:val="auto"/>
        <w:position w:val="0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/>
        <w:color w:val="auto"/>
        <w:position w:val="0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/>
        <w:color w:val="auto"/>
        <w:position w:val="0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/>
        <w:color w:val="auto"/>
        <w:position w:val="0"/>
      </w:rPr>
    </w:lvl>
  </w:abstractNum>
  <w:abstractNum w:abstractNumId="30" w15:restartNumberingAfterBreak="0">
    <w:nsid w:val="68E02248"/>
    <w:multiLevelType w:val="hybridMultilevel"/>
    <w:tmpl w:val="9B1055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B1E63"/>
    <w:multiLevelType w:val="multilevel"/>
    <w:tmpl w:val="7FB6E594"/>
    <w:numStyleLink w:val="AgendapuntlijstSURF"/>
  </w:abstractNum>
  <w:abstractNum w:abstractNumId="32" w15:restartNumberingAfterBreak="0">
    <w:nsid w:val="6E7370EC"/>
    <w:multiLevelType w:val="multilevel"/>
    <w:tmpl w:val="9200769E"/>
    <w:numStyleLink w:val="OpsommingkleineletterSURF"/>
  </w:abstractNum>
  <w:abstractNum w:abstractNumId="33" w15:restartNumberingAfterBreak="0">
    <w:nsid w:val="6FA02498"/>
    <w:multiLevelType w:val="hybridMultilevel"/>
    <w:tmpl w:val="1AEE9D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E75A4"/>
    <w:multiLevelType w:val="multilevel"/>
    <w:tmpl w:val="AC084EA8"/>
    <w:numStyleLink w:val="OpsommingtekenSURF"/>
  </w:abstractNum>
  <w:abstractNum w:abstractNumId="35" w15:restartNumberingAfterBreak="0">
    <w:nsid w:val="7E4326A9"/>
    <w:multiLevelType w:val="multilevel"/>
    <w:tmpl w:val="22E2AACA"/>
    <w:numStyleLink w:val="KopnummeringSURF"/>
  </w:abstractNum>
  <w:num w:numId="1" w16cid:durableId="42215170">
    <w:abstractNumId w:val="21"/>
  </w:num>
  <w:num w:numId="2" w16cid:durableId="66806099">
    <w:abstractNumId w:val="26"/>
  </w:num>
  <w:num w:numId="3" w16cid:durableId="2042824831">
    <w:abstractNumId w:val="13"/>
  </w:num>
  <w:num w:numId="4" w16cid:durableId="563177427">
    <w:abstractNumId w:val="12"/>
  </w:num>
  <w:num w:numId="5" w16cid:durableId="299727803">
    <w:abstractNumId w:val="19"/>
  </w:num>
  <w:num w:numId="6" w16cid:durableId="1990092667">
    <w:abstractNumId w:val="22"/>
  </w:num>
  <w:num w:numId="7" w16cid:durableId="1008992894">
    <w:abstractNumId w:val="29"/>
  </w:num>
  <w:num w:numId="8" w16cid:durableId="1839685035">
    <w:abstractNumId w:val="18"/>
  </w:num>
  <w:num w:numId="9" w16cid:durableId="992224606">
    <w:abstractNumId w:val="9"/>
  </w:num>
  <w:num w:numId="10" w16cid:durableId="1048797610">
    <w:abstractNumId w:val="7"/>
  </w:num>
  <w:num w:numId="11" w16cid:durableId="1793328912">
    <w:abstractNumId w:val="6"/>
  </w:num>
  <w:num w:numId="12" w16cid:durableId="48459504">
    <w:abstractNumId w:val="5"/>
  </w:num>
  <w:num w:numId="13" w16cid:durableId="1970624789">
    <w:abstractNumId w:val="4"/>
  </w:num>
  <w:num w:numId="14" w16cid:durableId="1595702068">
    <w:abstractNumId w:val="8"/>
  </w:num>
  <w:num w:numId="15" w16cid:durableId="1813910791">
    <w:abstractNumId w:val="3"/>
  </w:num>
  <w:num w:numId="16" w16cid:durableId="1058944155">
    <w:abstractNumId w:val="2"/>
  </w:num>
  <w:num w:numId="17" w16cid:durableId="508256746">
    <w:abstractNumId w:val="1"/>
  </w:num>
  <w:num w:numId="18" w16cid:durableId="344013802">
    <w:abstractNumId w:val="0"/>
  </w:num>
  <w:num w:numId="19" w16cid:durableId="161512508">
    <w:abstractNumId w:val="32"/>
  </w:num>
  <w:num w:numId="20" w16cid:durableId="2005433175">
    <w:abstractNumId w:val="15"/>
  </w:num>
  <w:num w:numId="21" w16cid:durableId="2135127590">
    <w:abstractNumId w:val="25"/>
  </w:num>
  <w:num w:numId="22" w16cid:durableId="916598018">
    <w:abstractNumId w:val="31"/>
  </w:num>
  <w:num w:numId="23" w16cid:durableId="1888101743">
    <w:abstractNumId w:val="35"/>
  </w:num>
  <w:num w:numId="24" w16cid:durableId="1748503496">
    <w:abstractNumId w:val="11"/>
  </w:num>
  <w:num w:numId="25" w16cid:durableId="1811284039">
    <w:abstractNumId w:val="34"/>
  </w:num>
  <w:num w:numId="26" w16cid:durableId="2046831330">
    <w:abstractNumId w:val="28"/>
  </w:num>
  <w:num w:numId="27" w16cid:durableId="1835683340">
    <w:abstractNumId w:val="24"/>
  </w:num>
  <w:num w:numId="28" w16cid:durableId="1233554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2841193">
    <w:abstractNumId w:val="30"/>
  </w:num>
  <w:num w:numId="30" w16cid:durableId="983582765">
    <w:abstractNumId w:val="16"/>
  </w:num>
  <w:num w:numId="31" w16cid:durableId="1392000856">
    <w:abstractNumId w:val="23"/>
  </w:num>
  <w:num w:numId="32" w16cid:durableId="1409377111">
    <w:abstractNumId w:val="27"/>
  </w:num>
  <w:num w:numId="33" w16cid:durableId="1502962078">
    <w:abstractNumId w:val="20"/>
  </w:num>
  <w:num w:numId="34" w16cid:durableId="53361481">
    <w:abstractNumId w:val="17"/>
  </w:num>
  <w:num w:numId="35" w16cid:durableId="1451319565">
    <w:abstractNumId w:val="33"/>
  </w:num>
  <w:num w:numId="36" w16cid:durableId="481389211">
    <w:abstractNumId w:val="14"/>
  </w:num>
  <w:num w:numId="37" w16cid:durableId="480120582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nl-NL" w:vendorID="1" w:dllVersion="512" w:checkStyle="1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AC"/>
    <w:rsid w:val="00000E2F"/>
    <w:rsid w:val="00004562"/>
    <w:rsid w:val="00006237"/>
    <w:rsid w:val="0000663D"/>
    <w:rsid w:val="00010D95"/>
    <w:rsid w:val="00011BFA"/>
    <w:rsid w:val="00012581"/>
    <w:rsid w:val="00014138"/>
    <w:rsid w:val="0002562D"/>
    <w:rsid w:val="00031B2D"/>
    <w:rsid w:val="0003377A"/>
    <w:rsid w:val="00035232"/>
    <w:rsid w:val="000375DC"/>
    <w:rsid w:val="000418EF"/>
    <w:rsid w:val="00042205"/>
    <w:rsid w:val="0004328B"/>
    <w:rsid w:val="0004513F"/>
    <w:rsid w:val="00050909"/>
    <w:rsid w:val="00050D4B"/>
    <w:rsid w:val="0005205D"/>
    <w:rsid w:val="00052426"/>
    <w:rsid w:val="00052FF4"/>
    <w:rsid w:val="00053E43"/>
    <w:rsid w:val="0005430B"/>
    <w:rsid w:val="0005732F"/>
    <w:rsid w:val="00066DF0"/>
    <w:rsid w:val="00074DAC"/>
    <w:rsid w:val="000759C4"/>
    <w:rsid w:val="0007714E"/>
    <w:rsid w:val="0008371A"/>
    <w:rsid w:val="00091527"/>
    <w:rsid w:val="0009698A"/>
    <w:rsid w:val="00097589"/>
    <w:rsid w:val="000A1B78"/>
    <w:rsid w:val="000A31CD"/>
    <w:rsid w:val="000A4F03"/>
    <w:rsid w:val="000A6DE6"/>
    <w:rsid w:val="000C0969"/>
    <w:rsid w:val="000C1A1A"/>
    <w:rsid w:val="000C524D"/>
    <w:rsid w:val="000C7133"/>
    <w:rsid w:val="000C7889"/>
    <w:rsid w:val="000D6AB7"/>
    <w:rsid w:val="000D6B9B"/>
    <w:rsid w:val="000E1539"/>
    <w:rsid w:val="000E55A1"/>
    <w:rsid w:val="000E6CD1"/>
    <w:rsid w:val="000E6E43"/>
    <w:rsid w:val="000F213A"/>
    <w:rsid w:val="000F2D93"/>
    <w:rsid w:val="000F650E"/>
    <w:rsid w:val="00100B98"/>
    <w:rsid w:val="00106601"/>
    <w:rsid w:val="00110A9F"/>
    <w:rsid w:val="001170AE"/>
    <w:rsid w:val="00117634"/>
    <w:rsid w:val="00122DED"/>
    <w:rsid w:val="00132265"/>
    <w:rsid w:val="00134462"/>
    <w:rsid w:val="00134E43"/>
    <w:rsid w:val="00135816"/>
    <w:rsid w:val="00135A2A"/>
    <w:rsid w:val="00135E7B"/>
    <w:rsid w:val="00137CBB"/>
    <w:rsid w:val="00145B8E"/>
    <w:rsid w:val="0014640F"/>
    <w:rsid w:val="001509C8"/>
    <w:rsid w:val="00152E4D"/>
    <w:rsid w:val="00154018"/>
    <w:rsid w:val="001544E4"/>
    <w:rsid w:val="001579D8"/>
    <w:rsid w:val="001639F5"/>
    <w:rsid w:val="001716E9"/>
    <w:rsid w:val="001773DF"/>
    <w:rsid w:val="0018093D"/>
    <w:rsid w:val="00187A59"/>
    <w:rsid w:val="0019556C"/>
    <w:rsid w:val="001B1B37"/>
    <w:rsid w:val="001B253D"/>
    <w:rsid w:val="001B4C7E"/>
    <w:rsid w:val="001B6792"/>
    <w:rsid w:val="001C11BE"/>
    <w:rsid w:val="001C6232"/>
    <w:rsid w:val="001C63E7"/>
    <w:rsid w:val="001D0C66"/>
    <w:rsid w:val="001D2384"/>
    <w:rsid w:val="001D2A06"/>
    <w:rsid w:val="001E2293"/>
    <w:rsid w:val="001E34AC"/>
    <w:rsid w:val="001E46B7"/>
    <w:rsid w:val="001E5F7F"/>
    <w:rsid w:val="001F3116"/>
    <w:rsid w:val="001F5B4F"/>
    <w:rsid w:val="001F5C28"/>
    <w:rsid w:val="001F6547"/>
    <w:rsid w:val="002021D5"/>
    <w:rsid w:val="0020548B"/>
    <w:rsid w:val="0020607F"/>
    <w:rsid w:val="00206E2A"/>
    <w:rsid w:val="00206FF8"/>
    <w:rsid w:val="002070D2"/>
    <w:rsid w:val="002074B2"/>
    <w:rsid w:val="00211603"/>
    <w:rsid w:val="002116AB"/>
    <w:rsid w:val="00216489"/>
    <w:rsid w:val="00220A9C"/>
    <w:rsid w:val="00225889"/>
    <w:rsid w:val="00230B64"/>
    <w:rsid w:val="00236DE9"/>
    <w:rsid w:val="00242226"/>
    <w:rsid w:val="002518D2"/>
    <w:rsid w:val="00252475"/>
    <w:rsid w:val="002528CA"/>
    <w:rsid w:val="00252B9A"/>
    <w:rsid w:val="00254088"/>
    <w:rsid w:val="00256039"/>
    <w:rsid w:val="00257AA9"/>
    <w:rsid w:val="002621B5"/>
    <w:rsid w:val="00262D4E"/>
    <w:rsid w:val="002646C8"/>
    <w:rsid w:val="00264FF0"/>
    <w:rsid w:val="00265DCA"/>
    <w:rsid w:val="00273DC2"/>
    <w:rsid w:val="00280D1D"/>
    <w:rsid w:val="00282B5D"/>
    <w:rsid w:val="00283592"/>
    <w:rsid w:val="00286914"/>
    <w:rsid w:val="00287A29"/>
    <w:rsid w:val="00291413"/>
    <w:rsid w:val="00294CD2"/>
    <w:rsid w:val="00295A7A"/>
    <w:rsid w:val="002968FE"/>
    <w:rsid w:val="002A2E44"/>
    <w:rsid w:val="002A5663"/>
    <w:rsid w:val="002B08A4"/>
    <w:rsid w:val="002B0D04"/>
    <w:rsid w:val="002B0F6F"/>
    <w:rsid w:val="002B1908"/>
    <w:rsid w:val="002B2998"/>
    <w:rsid w:val="002B3905"/>
    <w:rsid w:val="002B64EE"/>
    <w:rsid w:val="002C46FB"/>
    <w:rsid w:val="002D0E88"/>
    <w:rsid w:val="002D12C0"/>
    <w:rsid w:val="002D2068"/>
    <w:rsid w:val="002D52B2"/>
    <w:rsid w:val="002E2611"/>
    <w:rsid w:val="002E274E"/>
    <w:rsid w:val="002E68CD"/>
    <w:rsid w:val="002F0AC4"/>
    <w:rsid w:val="002F39FC"/>
    <w:rsid w:val="002F466C"/>
    <w:rsid w:val="002F678C"/>
    <w:rsid w:val="002F7AF6"/>
    <w:rsid w:val="002F7B77"/>
    <w:rsid w:val="003063C0"/>
    <w:rsid w:val="00312D26"/>
    <w:rsid w:val="00317DEA"/>
    <w:rsid w:val="00322A9F"/>
    <w:rsid w:val="00323121"/>
    <w:rsid w:val="00326098"/>
    <w:rsid w:val="003320FE"/>
    <w:rsid w:val="00333867"/>
    <w:rsid w:val="00334D4B"/>
    <w:rsid w:val="00335B5E"/>
    <w:rsid w:val="00337DDE"/>
    <w:rsid w:val="0034091B"/>
    <w:rsid w:val="0034484B"/>
    <w:rsid w:val="00345315"/>
    <w:rsid w:val="00346631"/>
    <w:rsid w:val="00347094"/>
    <w:rsid w:val="00351CC9"/>
    <w:rsid w:val="00353A77"/>
    <w:rsid w:val="0035456A"/>
    <w:rsid w:val="0036336D"/>
    <w:rsid w:val="00364B2C"/>
    <w:rsid w:val="00364E1D"/>
    <w:rsid w:val="00365254"/>
    <w:rsid w:val="00365327"/>
    <w:rsid w:val="00365AD9"/>
    <w:rsid w:val="00374C23"/>
    <w:rsid w:val="00374D9A"/>
    <w:rsid w:val="00377612"/>
    <w:rsid w:val="00382603"/>
    <w:rsid w:val="00383954"/>
    <w:rsid w:val="0039126D"/>
    <w:rsid w:val="00392A86"/>
    <w:rsid w:val="003964D4"/>
    <w:rsid w:val="0039656A"/>
    <w:rsid w:val="003A18A2"/>
    <w:rsid w:val="003A5ED3"/>
    <w:rsid w:val="003A6677"/>
    <w:rsid w:val="003B14A0"/>
    <w:rsid w:val="003B1990"/>
    <w:rsid w:val="003B595E"/>
    <w:rsid w:val="003C0839"/>
    <w:rsid w:val="003C1B23"/>
    <w:rsid w:val="003D04B7"/>
    <w:rsid w:val="003D09E4"/>
    <w:rsid w:val="003D414A"/>
    <w:rsid w:val="003D49E5"/>
    <w:rsid w:val="003E30F2"/>
    <w:rsid w:val="003E3B7D"/>
    <w:rsid w:val="003E766F"/>
    <w:rsid w:val="003F0A35"/>
    <w:rsid w:val="003F2747"/>
    <w:rsid w:val="003F497B"/>
    <w:rsid w:val="003F768C"/>
    <w:rsid w:val="004001AF"/>
    <w:rsid w:val="004009B2"/>
    <w:rsid w:val="00401996"/>
    <w:rsid w:val="00402254"/>
    <w:rsid w:val="00410F28"/>
    <w:rsid w:val="0041674F"/>
    <w:rsid w:val="00420A54"/>
    <w:rsid w:val="0042594D"/>
    <w:rsid w:val="00425B3D"/>
    <w:rsid w:val="00427F80"/>
    <w:rsid w:val="00441382"/>
    <w:rsid w:val="00445ED9"/>
    <w:rsid w:val="00451FDB"/>
    <w:rsid w:val="00454D2E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4B28"/>
    <w:rsid w:val="0047518D"/>
    <w:rsid w:val="004804E1"/>
    <w:rsid w:val="00480AB9"/>
    <w:rsid w:val="00484C8E"/>
    <w:rsid w:val="00486319"/>
    <w:rsid w:val="00487543"/>
    <w:rsid w:val="004875E2"/>
    <w:rsid w:val="004877DB"/>
    <w:rsid w:val="00490BBD"/>
    <w:rsid w:val="00491AFC"/>
    <w:rsid w:val="00495327"/>
    <w:rsid w:val="004B2C90"/>
    <w:rsid w:val="004B3E5B"/>
    <w:rsid w:val="004B4BE9"/>
    <w:rsid w:val="004B65CF"/>
    <w:rsid w:val="004C4D13"/>
    <w:rsid w:val="004C51F8"/>
    <w:rsid w:val="004D2412"/>
    <w:rsid w:val="004E03FE"/>
    <w:rsid w:val="004E3A1D"/>
    <w:rsid w:val="004F329A"/>
    <w:rsid w:val="004F4A4D"/>
    <w:rsid w:val="004F6A99"/>
    <w:rsid w:val="005017F3"/>
    <w:rsid w:val="00501A64"/>
    <w:rsid w:val="00503BFD"/>
    <w:rsid w:val="005043E5"/>
    <w:rsid w:val="00513D36"/>
    <w:rsid w:val="0051518F"/>
    <w:rsid w:val="005153F8"/>
    <w:rsid w:val="00515A3F"/>
    <w:rsid w:val="00515E2F"/>
    <w:rsid w:val="00520E92"/>
    <w:rsid w:val="00521726"/>
    <w:rsid w:val="00526530"/>
    <w:rsid w:val="00526B57"/>
    <w:rsid w:val="005327FA"/>
    <w:rsid w:val="0053645C"/>
    <w:rsid w:val="00544572"/>
    <w:rsid w:val="00545244"/>
    <w:rsid w:val="0054752F"/>
    <w:rsid w:val="00553801"/>
    <w:rsid w:val="005615BE"/>
    <w:rsid w:val="00562C8A"/>
    <w:rsid w:val="00562E3D"/>
    <w:rsid w:val="00564872"/>
    <w:rsid w:val="00575FFC"/>
    <w:rsid w:val="005818B8"/>
    <w:rsid w:val="00587B85"/>
    <w:rsid w:val="0059027A"/>
    <w:rsid w:val="005A1BD7"/>
    <w:rsid w:val="005A2BEC"/>
    <w:rsid w:val="005B4FAF"/>
    <w:rsid w:val="005C5603"/>
    <w:rsid w:val="005C6668"/>
    <w:rsid w:val="005D2FBC"/>
    <w:rsid w:val="005D3148"/>
    <w:rsid w:val="005D4151"/>
    <w:rsid w:val="005D5E21"/>
    <w:rsid w:val="005D5FAC"/>
    <w:rsid w:val="005E3E58"/>
    <w:rsid w:val="005E792A"/>
    <w:rsid w:val="005F1AE8"/>
    <w:rsid w:val="005F1E97"/>
    <w:rsid w:val="00603338"/>
    <w:rsid w:val="006040DB"/>
    <w:rsid w:val="00606D41"/>
    <w:rsid w:val="00610FF8"/>
    <w:rsid w:val="00612C22"/>
    <w:rsid w:val="00622D1C"/>
    <w:rsid w:val="00623B80"/>
    <w:rsid w:val="00624485"/>
    <w:rsid w:val="0062501E"/>
    <w:rsid w:val="00633AAC"/>
    <w:rsid w:val="00641E45"/>
    <w:rsid w:val="00647A67"/>
    <w:rsid w:val="00653D01"/>
    <w:rsid w:val="00664EE1"/>
    <w:rsid w:val="006662ED"/>
    <w:rsid w:val="00673F07"/>
    <w:rsid w:val="00674A2D"/>
    <w:rsid w:val="006756D9"/>
    <w:rsid w:val="006767B2"/>
    <w:rsid w:val="00685EED"/>
    <w:rsid w:val="00686092"/>
    <w:rsid w:val="0068750D"/>
    <w:rsid w:val="006953A2"/>
    <w:rsid w:val="006A2CB8"/>
    <w:rsid w:val="006A4D41"/>
    <w:rsid w:val="006B6044"/>
    <w:rsid w:val="006B7AA2"/>
    <w:rsid w:val="006C6A9D"/>
    <w:rsid w:val="006D1154"/>
    <w:rsid w:val="006D2ECD"/>
    <w:rsid w:val="006D6DFD"/>
    <w:rsid w:val="006E1C98"/>
    <w:rsid w:val="006F131C"/>
    <w:rsid w:val="006F3236"/>
    <w:rsid w:val="00703BD3"/>
    <w:rsid w:val="00705849"/>
    <w:rsid w:val="00706308"/>
    <w:rsid w:val="00712665"/>
    <w:rsid w:val="0071359B"/>
    <w:rsid w:val="0071386B"/>
    <w:rsid w:val="0072479C"/>
    <w:rsid w:val="00731A90"/>
    <w:rsid w:val="0073233B"/>
    <w:rsid w:val="007323E5"/>
    <w:rsid w:val="007358BA"/>
    <w:rsid w:val="007361EE"/>
    <w:rsid w:val="007378F6"/>
    <w:rsid w:val="00743326"/>
    <w:rsid w:val="00750733"/>
    <w:rsid w:val="00750780"/>
    <w:rsid w:val="007525D1"/>
    <w:rsid w:val="00752725"/>
    <w:rsid w:val="00756C31"/>
    <w:rsid w:val="0075717F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6DC7"/>
    <w:rsid w:val="007B0C68"/>
    <w:rsid w:val="007B300D"/>
    <w:rsid w:val="007B3114"/>
    <w:rsid w:val="007B5373"/>
    <w:rsid w:val="007C0010"/>
    <w:rsid w:val="007C037C"/>
    <w:rsid w:val="007C51EB"/>
    <w:rsid w:val="007D4A7D"/>
    <w:rsid w:val="007D4DCE"/>
    <w:rsid w:val="007E1063"/>
    <w:rsid w:val="007E7724"/>
    <w:rsid w:val="007F0A2A"/>
    <w:rsid w:val="007F1417"/>
    <w:rsid w:val="007F48F0"/>
    <w:rsid w:val="007F653F"/>
    <w:rsid w:val="00801A17"/>
    <w:rsid w:val="008064EE"/>
    <w:rsid w:val="00806FBA"/>
    <w:rsid w:val="00807EDB"/>
    <w:rsid w:val="00810585"/>
    <w:rsid w:val="00813A34"/>
    <w:rsid w:val="00822167"/>
    <w:rsid w:val="008222EE"/>
    <w:rsid w:val="00823AC1"/>
    <w:rsid w:val="00826EA4"/>
    <w:rsid w:val="0083205F"/>
    <w:rsid w:val="00832239"/>
    <w:rsid w:val="00834C37"/>
    <w:rsid w:val="008372D1"/>
    <w:rsid w:val="00843B35"/>
    <w:rsid w:val="00847D3D"/>
    <w:rsid w:val="00852664"/>
    <w:rsid w:val="00854B34"/>
    <w:rsid w:val="0086137E"/>
    <w:rsid w:val="0086291D"/>
    <w:rsid w:val="0086502D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958EE"/>
    <w:rsid w:val="00897380"/>
    <w:rsid w:val="008A2A1D"/>
    <w:rsid w:val="008A5E5E"/>
    <w:rsid w:val="008B00C6"/>
    <w:rsid w:val="008B5CD1"/>
    <w:rsid w:val="008B79EF"/>
    <w:rsid w:val="008C2F90"/>
    <w:rsid w:val="008C5834"/>
    <w:rsid w:val="008C6251"/>
    <w:rsid w:val="008D4D99"/>
    <w:rsid w:val="008D7BDD"/>
    <w:rsid w:val="008E0B63"/>
    <w:rsid w:val="008E15A1"/>
    <w:rsid w:val="008E335E"/>
    <w:rsid w:val="0090254C"/>
    <w:rsid w:val="0090724E"/>
    <w:rsid w:val="00907888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2A7F"/>
    <w:rsid w:val="009534C6"/>
    <w:rsid w:val="00955BF7"/>
    <w:rsid w:val="00957CCB"/>
    <w:rsid w:val="009606EB"/>
    <w:rsid w:val="00963973"/>
    <w:rsid w:val="00971786"/>
    <w:rsid w:val="00971B3B"/>
    <w:rsid w:val="009776AD"/>
    <w:rsid w:val="00994BDE"/>
    <w:rsid w:val="009A6646"/>
    <w:rsid w:val="009B386D"/>
    <w:rsid w:val="009B4784"/>
    <w:rsid w:val="009C1976"/>
    <w:rsid w:val="009C2F9E"/>
    <w:rsid w:val="009D4FC5"/>
    <w:rsid w:val="009D5AE2"/>
    <w:rsid w:val="009F250E"/>
    <w:rsid w:val="009F317A"/>
    <w:rsid w:val="00A07FEF"/>
    <w:rsid w:val="00A1497C"/>
    <w:rsid w:val="00A21047"/>
    <w:rsid w:val="00A21956"/>
    <w:rsid w:val="00A33CE6"/>
    <w:rsid w:val="00A34ACE"/>
    <w:rsid w:val="00A3564F"/>
    <w:rsid w:val="00A361A3"/>
    <w:rsid w:val="00A4115D"/>
    <w:rsid w:val="00A41876"/>
    <w:rsid w:val="00A42EEC"/>
    <w:rsid w:val="00A50406"/>
    <w:rsid w:val="00A50767"/>
    <w:rsid w:val="00A50801"/>
    <w:rsid w:val="00A57593"/>
    <w:rsid w:val="00A60A58"/>
    <w:rsid w:val="00A615AB"/>
    <w:rsid w:val="00A61B21"/>
    <w:rsid w:val="00A65B09"/>
    <w:rsid w:val="00A66E4E"/>
    <w:rsid w:val="00A670BB"/>
    <w:rsid w:val="00A71291"/>
    <w:rsid w:val="00A76E7C"/>
    <w:rsid w:val="00A871D6"/>
    <w:rsid w:val="00AA1A5C"/>
    <w:rsid w:val="00AA2F6F"/>
    <w:rsid w:val="00AA4136"/>
    <w:rsid w:val="00AB0414"/>
    <w:rsid w:val="00AB0D90"/>
    <w:rsid w:val="00AB1E21"/>
    <w:rsid w:val="00AB1E30"/>
    <w:rsid w:val="00AB2477"/>
    <w:rsid w:val="00AB4FC8"/>
    <w:rsid w:val="00AB56F0"/>
    <w:rsid w:val="00AB5DBD"/>
    <w:rsid w:val="00AB5F0C"/>
    <w:rsid w:val="00AB77BB"/>
    <w:rsid w:val="00AC273E"/>
    <w:rsid w:val="00AD17B6"/>
    <w:rsid w:val="00AD24E6"/>
    <w:rsid w:val="00AD2BC7"/>
    <w:rsid w:val="00AD31A0"/>
    <w:rsid w:val="00AD44F1"/>
    <w:rsid w:val="00AD4DF7"/>
    <w:rsid w:val="00AE0183"/>
    <w:rsid w:val="00AE1307"/>
    <w:rsid w:val="00AE2110"/>
    <w:rsid w:val="00AE2EB1"/>
    <w:rsid w:val="00AE541A"/>
    <w:rsid w:val="00AE61B4"/>
    <w:rsid w:val="00AF17B5"/>
    <w:rsid w:val="00AF32C4"/>
    <w:rsid w:val="00AF6ED8"/>
    <w:rsid w:val="00B01892"/>
    <w:rsid w:val="00B01DA1"/>
    <w:rsid w:val="00B11A76"/>
    <w:rsid w:val="00B13148"/>
    <w:rsid w:val="00B22610"/>
    <w:rsid w:val="00B233E3"/>
    <w:rsid w:val="00B30352"/>
    <w:rsid w:val="00B30C6C"/>
    <w:rsid w:val="00B314E3"/>
    <w:rsid w:val="00B32D76"/>
    <w:rsid w:val="00B346DF"/>
    <w:rsid w:val="00B460C2"/>
    <w:rsid w:val="00B47460"/>
    <w:rsid w:val="00B5680B"/>
    <w:rsid w:val="00B6211A"/>
    <w:rsid w:val="00B63EB9"/>
    <w:rsid w:val="00B75ED8"/>
    <w:rsid w:val="00B77809"/>
    <w:rsid w:val="00B7E996"/>
    <w:rsid w:val="00B80F96"/>
    <w:rsid w:val="00B83B98"/>
    <w:rsid w:val="00B860DC"/>
    <w:rsid w:val="00B86F49"/>
    <w:rsid w:val="00B93FF5"/>
    <w:rsid w:val="00B949B9"/>
    <w:rsid w:val="00B9540B"/>
    <w:rsid w:val="00BA22CA"/>
    <w:rsid w:val="00BA3794"/>
    <w:rsid w:val="00BA3F4D"/>
    <w:rsid w:val="00BA68FA"/>
    <w:rsid w:val="00BA797E"/>
    <w:rsid w:val="00BA79E3"/>
    <w:rsid w:val="00BB1FC1"/>
    <w:rsid w:val="00BB239A"/>
    <w:rsid w:val="00BB31CE"/>
    <w:rsid w:val="00BB69BF"/>
    <w:rsid w:val="00BC0188"/>
    <w:rsid w:val="00BC6FB7"/>
    <w:rsid w:val="00BD77CC"/>
    <w:rsid w:val="00BE55A7"/>
    <w:rsid w:val="00BE64B3"/>
    <w:rsid w:val="00BF5E60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23344"/>
    <w:rsid w:val="00C24765"/>
    <w:rsid w:val="00C25BED"/>
    <w:rsid w:val="00C33308"/>
    <w:rsid w:val="00C346C9"/>
    <w:rsid w:val="00C4003A"/>
    <w:rsid w:val="00C41422"/>
    <w:rsid w:val="00C421DA"/>
    <w:rsid w:val="00C4398A"/>
    <w:rsid w:val="00C50828"/>
    <w:rsid w:val="00C51137"/>
    <w:rsid w:val="00C56C22"/>
    <w:rsid w:val="00C6206C"/>
    <w:rsid w:val="00C70827"/>
    <w:rsid w:val="00C72D11"/>
    <w:rsid w:val="00C81733"/>
    <w:rsid w:val="00C85508"/>
    <w:rsid w:val="00C85FA2"/>
    <w:rsid w:val="00C863AE"/>
    <w:rsid w:val="00C87372"/>
    <w:rsid w:val="00C92E08"/>
    <w:rsid w:val="00C93473"/>
    <w:rsid w:val="00C93C95"/>
    <w:rsid w:val="00C971C1"/>
    <w:rsid w:val="00CA1FE3"/>
    <w:rsid w:val="00CA332D"/>
    <w:rsid w:val="00CB254D"/>
    <w:rsid w:val="00CB3533"/>
    <w:rsid w:val="00CB60F3"/>
    <w:rsid w:val="00CB7600"/>
    <w:rsid w:val="00CB7D61"/>
    <w:rsid w:val="00CC6A4B"/>
    <w:rsid w:val="00CD2724"/>
    <w:rsid w:val="00CD7A5A"/>
    <w:rsid w:val="00CD7AAF"/>
    <w:rsid w:val="00CE1C77"/>
    <w:rsid w:val="00CE2BA6"/>
    <w:rsid w:val="00CE564D"/>
    <w:rsid w:val="00CF276E"/>
    <w:rsid w:val="00CF2B0C"/>
    <w:rsid w:val="00CF529F"/>
    <w:rsid w:val="00D016A6"/>
    <w:rsid w:val="00D023A0"/>
    <w:rsid w:val="00D04479"/>
    <w:rsid w:val="00D11693"/>
    <w:rsid w:val="00D16E87"/>
    <w:rsid w:val="00D25AA0"/>
    <w:rsid w:val="00D27D0E"/>
    <w:rsid w:val="00D35DA7"/>
    <w:rsid w:val="00D36076"/>
    <w:rsid w:val="00D421A4"/>
    <w:rsid w:val="00D47AD0"/>
    <w:rsid w:val="00D517F6"/>
    <w:rsid w:val="00D57A57"/>
    <w:rsid w:val="00D613A9"/>
    <w:rsid w:val="00D649FC"/>
    <w:rsid w:val="00D658D3"/>
    <w:rsid w:val="00D6679B"/>
    <w:rsid w:val="00D66D93"/>
    <w:rsid w:val="00D67434"/>
    <w:rsid w:val="00D7238E"/>
    <w:rsid w:val="00D73003"/>
    <w:rsid w:val="00D73C03"/>
    <w:rsid w:val="00D81A72"/>
    <w:rsid w:val="00D82A7C"/>
    <w:rsid w:val="00D845B8"/>
    <w:rsid w:val="00D846C3"/>
    <w:rsid w:val="00D92EDA"/>
    <w:rsid w:val="00D9359B"/>
    <w:rsid w:val="00D94B0E"/>
    <w:rsid w:val="00D975B5"/>
    <w:rsid w:val="00DA0751"/>
    <w:rsid w:val="00DA2953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93A"/>
    <w:rsid w:val="00DE2FD1"/>
    <w:rsid w:val="00DE3AB2"/>
    <w:rsid w:val="00DE5157"/>
    <w:rsid w:val="00DF1BBC"/>
    <w:rsid w:val="00DF7EE1"/>
    <w:rsid w:val="00E04FA6"/>
    <w:rsid w:val="00E05BA5"/>
    <w:rsid w:val="00E07762"/>
    <w:rsid w:val="00E101E7"/>
    <w:rsid w:val="00E11DF6"/>
    <w:rsid w:val="00E1215F"/>
    <w:rsid w:val="00E12CAA"/>
    <w:rsid w:val="00E239D8"/>
    <w:rsid w:val="00E25D04"/>
    <w:rsid w:val="00E318F2"/>
    <w:rsid w:val="00E334BB"/>
    <w:rsid w:val="00E3711B"/>
    <w:rsid w:val="00E4520C"/>
    <w:rsid w:val="00E45F90"/>
    <w:rsid w:val="00E47E3C"/>
    <w:rsid w:val="00E503EF"/>
    <w:rsid w:val="00E51632"/>
    <w:rsid w:val="00E52291"/>
    <w:rsid w:val="00E527BE"/>
    <w:rsid w:val="00E53DD5"/>
    <w:rsid w:val="00E56EFE"/>
    <w:rsid w:val="00E60CE6"/>
    <w:rsid w:val="00E61D02"/>
    <w:rsid w:val="00E61DB5"/>
    <w:rsid w:val="00E62D48"/>
    <w:rsid w:val="00E6431C"/>
    <w:rsid w:val="00E64BFF"/>
    <w:rsid w:val="00E64F2B"/>
    <w:rsid w:val="00E65592"/>
    <w:rsid w:val="00E65900"/>
    <w:rsid w:val="00E65D32"/>
    <w:rsid w:val="00E678A0"/>
    <w:rsid w:val="00E7078D"/>
    <w:rsid w:val="00E7085E"/>
    <w:rsid w:val="00E76843"/>
    <w:rsid w:val="00E85C96"/>
    <w:rsid w:val="00E8609C"/>
    <w:rsid w:val="00E87FB4"/>
    <w:rsid w:val="00E93FCF"/>
    <w:rsid w:val="00E96BF0"/>
    <w:rsid w:val="00E9778E"/>
    <w:rsid w:val="00EA0642"/>
    <w:rsid w:val="00EA7902"/>
    <w:rsid w:val="00EB0E46"/>
    <w:rsid w:val="00EB5232"/>
    <w:rsid w:val="00EB7C66"/>
    <w:rsid w:val="00EC42E3"/>
    <w:rsid w:val="00EC7295"/>
    <w:rsid w:val="00EC72BE"/>
    <w:rsid w:val="00ED6D3C"/>
    <w:rsid w:val="00EE3113"/>
    <w:rsid w:val="00EE35E4"/>
    <w:rsid w:val="00EE53EC"/>
    <w:rsid w:val="00EF55EB"/>
    <w:rsid w:val="00EF69C1"/>
    <w:rsid w:val="00F005C9"/>
    <w:rsid w:val="00F0339B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63BBD"/>
    <w:rsid w:val="00F64879"/>
    <w:rsid w:val="00F669BA"/>
    <w:rsid w:val="00F7766C"/>
    <w:rsid w:val="00F82076"/>
    <w:rsid w:val="00F859CF"/>
    <w:rsid w:val="00F85DB3"/>
    <w:rsid w:val="00F93FFE"/>
    <w:rsid w:val="00F94FCC"/>
    <w:rsid w:val="00FA1C80"/>
    <w:rsid w:val="00FA269F"/>
    <w:rsid w:val="00FB21F7"/>
    <w:rsid w:val="00FB22AF"/>
    <w:rsid w:val="00FB2AAE"/>
    <w:rsid w:val="00FB4513"/>
    <w:rsid w:val="00FB52EE"/>
    <w:rsid w:val="00FB7F9C"/>
    <w:rsid w:val="00FC25E1"/>
    <w:rsid w:val="00FC3FA5"/>
    <w:rsid w:val="00FC6260"/>
    <w:rsid w:val="00FD2360"/>
    <w:rsid w:val="00FD2C03"/>
    <w:rsid w:val="00FD63B3"/>
    <w:rsid w:val="00FE119B"/>
    <w:rsid w:val="00FE1BFD"/>
    <w:rsid w:val="00FE58FA"/>
    <w:rsid w:val="00FF1A2F"/>
    <w:rsid w:val="00FF3FBF"/>
    <w:rsid w:val="00FF5EF5"/>
    <w:rsid w:val="00FF7307"/>
    <w:rsid w:val="05B5048B"/>
    <w:rsid w:val="084E498A"/>
    <w:rsid w:val="0CE546FF"/>
    <w:rsid w:val="12B6EA1E"/>
    <w:rsid w:val="16915489"/>
    <w:rsid w:val="2042A775"/>
    <w:rsid w:val="26631F2D"/>
    <w:rsid w:val="29FF13F2"/>
    <w:rsid w:val="2B9DF25D"/>
    <w:rsid w:val="2EA7324E"/>
    <w:rsid w:val="30A03B84"/>
    <w:rsid w:val="35089C33"/>
    <w:rsid w:val="468A832D"/>
    <w:rsid w:val="4C06400A"/>
    <w:rsid w:val="53D1A33B"/>
    <w:rsid w:val="54FE3307"/>
    <w:rsid w:val="57652926"/>
    <w:rsid w:val="5D053948"/>
    <w:rsid w:val="5ED8D209"/>
    <w:rsid w:val="5FDDC375"/>
    <w:rsid w:val="6DB2B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A62780"/>
  <w15:docId w15:val="{5F6913DD-BD63-4C47-9F2F-96E4D7CE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SURF"/>
    <w:next w:val="BasistekstSURF"/>
    <w:uiPriority w:val="4"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styleId="Kop1">
    <w:name w:val="heading 1"/>
    <w:aliases w:val="Kop 1 SURF"/>
    <w:basedOn w:val="ZsysbasisSURF"/>
    <w:next w:val="BasistekstSURF"/>
    <w:uiPriority w:val="4"/>
    <w:qFormat/>
    <w:rsid w:val="00AB0414"/>
    <w:pPr>
      <w:keepNext/>
      <w:keepLines/>
      <w:pageBreakBefore/>
      <w:numPr>
        <w:numId w:val="23"/>
      </w:numPr>
      <w:spacing w:after="270" w:line="400" w:lineRule="exact"/>
      <w:outlineLvl w:val="0"/>
    </w:pPr>
    <w:rPr>
      <w:b/>
      <w:bCs/>
      <w:sz w:val="32"/>
      <w:szCs w:val="32"/>
    </w:rPr>
  </w:style>
  <w:style w:type="paragraph" w:styleId="Kop2">
    <w:name w:val="heading 2"/>
    <w:aliases w:val="Kop 2 SURF"/>
    <w:basedOn w:val="ZsysbasisSURF"/>
    <w:next w:val="BasistekstSURF"/>
    <w:uiPriority w:val="4"/>
    <w:qFormat/>
    <w:rsid w:val="00AB0414"/>
    <w:pPr>
      <w:keepNext/>
      <w:keepLines/>
      <w:numPr>
        <w:ilvl w:val="1"/>
        <w:numId w:val="23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Kop 3 SURF"/>
    <w:basedOn w:val="ZsysbasisSURF"/>
    <w:next w:val="BasistekstSURF"/>
    <w:uiPriority w:val="4"/>
    <w:qFormat/>
    <w:rsid w:val="00AB0414"/>
    <w:pPr>
      <w:keepNext/>
      <w:keepLines/>
      <w:numPr>
        <w:ilvl w:val="2"/>
        <w:numId w:val="23"/>
      </w:numPr>
      <w:spacing w:before="270"/>
      <w:outlineLvl w:val="2"/>
    </w:pPr>
    <w:rPr>
      <w:b/>
      <w:iCs/>
    </w:rPr>
  </w:style>
  <w:style w:type="paragraph" w:styleId="Kop4">
    <w:name w:val="heading 4"/>
    <w:aliases w:val="Kop 4 SURF"/>
    <w:basedOn w:val="ZsysbasisSURF"/>
    <w:next w:val="BasistekstSURF"/>
    <w:uiPriority w:val="4"/>
    <w:qFormat/>
    <w:rsid w:val="00AB0414"/>
    <w:pPr>
      <w:keepNext/>
      <w:keepLines/>
      <w:numPr>
        <w:ilvl w:val="3"/>
        <w:numId w:val="23"/>
      </w:numPr>
      <w:spacing w:before="270"/>
      <w:outlineLvl w:val="3"/>
    </w:pPr>
    <w:rPr>
      <w:bCs/>
      <w:i/>
      <w:szCs w:val="24"/>
    </w:rPr>
  </w:style>
  <w:style w:type="paragraph" w:styleId="Kop5">
    <w:name w:val="heading 5"/>
    <w:aliases w:val="Kop 5 SURF"/>
    <w:basedOn w:val="ZsysbasisSURF"/>
    <w:next w:val="BasistekstSURF"/>
    <w:uiPriority w:val="4"/>
    <w:rsid w:val="002B0F6F"/>
    <w:pPr>
      <w:keepNext/>
      <w:keepLines/>
      <w:numPr>
        <w:ilvl w:val="4"/>
        <w:numId w:val="23"/>
      </w:numPr>
      <w:outlineLvl w:val="4"/>
    </w:pPr>
    <w:rPr>
      <w:bCs/>
      <w:iCs/>
      <w:szCs w:val="22"/>
    </w:rPr>
  </w:style>
  <w:style w:type="paragraph" w:styleId="Kop6">
    <w:name w:val="heading 6"/>
    <w:aliases w:val="Kop 6 SURF"/>
    <w:basedOn w:val="ZsysbasisSURF"/>
    <w:next w:val="BasistekstSURF"/>
    <w:uiPriority w:val="4"/>
    <w:rsid w:val="002B0F6F"/>
    <w:pPr>
      <w:keepNext/>
      <w:keepLines/>
      <w:numPr>
        <w:ilvl w:val="5"/>
        <w:numId w:val="23"/>
      </w:numPr>
      <w:outlineLvl w:val="5"/>
    </w:pPr>
  </w:style>
  <w:style w:type="paragraph" w:styleId="Kop7">
    <w:name w:val="heading 7"/>
    <w:aliases w:val="Kop 7 SURF"/>
    <w:basedOn w:val="ZsysbasisSURF"/>
    <w:next w:val="BasistekstSURF"/>
    <w:uiPriority w:val="4"/>
    <w:rsid w:val="002B0F6F"/>
    <w:pPr>
      <w:keepNext/>
      <w:keepLines/>
      <w:numPr>
        <w:ilvl w:val="6"/>
        <w:numId w:val="23"/>
      </w:numPr>
      <w:outlineLvl w:val="6"/>
    </w:pPr>
    <w:rPr>
      <w:bCs/>
      <w:szCs w:val="20"/>
    </w:rPr>
  </w:style>
  <w:style w:type="paragraph" w:styleId="Kop8">
    <w:name w:val="heading 8"/>
    <w:aliases w:val="Kop 8 SURF"/>
    <w:basedOn w:val="ZsysbasisSURF"/>
    <w:next w:val="BasistekstSURF"/>
    <w:uiPriority w:val="4"/>
    <w:rsid w:val="002B0F6F"/>
    <w:pPr>
      <w:keepNext/>
      <w:keepLines/>
      <w:numPr>
        <w:ilvl w:val="7"/>
        <w:numId w:val="23"/>
      </w:numPr>
      <w:outlineLvl w:val="7"/>
    </w:pPr>
    <w:rPr>
      <w:iCs/>
      <w:szCs w:val="20"/>
    </w:rPr>
  </w:style>
  <w:style w:type="paragraph" w:styleId="Kop9">
    <w:name w:val="heading 9"/>
    <w:aliases w:val="Kop 9 SURF"/>
    <w:basedOn w:val="ZsysbasisSURF"/>
    <w:next w:val="BasistekstSURF"/>
    <w:uiPriority w:val="4"/>
    <w:rsid w:val="002B0F6F"/>
    <w:pPr>
      <w:keepNext/>
      <w:keepLines/>
      <w:numPr>
        <w:ilvl w:val="8"/>
        <w:numId w:val="2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ZsysbasisSURF"/>
    <w:qFormat/>
    <w:rsid w:val="00122DED"/>
  </w:style>
  <w:style w:type="paragraph" w:customStyle="1" w:styleId="ZsysbasisSURF">
    <w:name w:val="Zsysbasis SURF"/>
    <w:next w:val="BasistekstSURF"/>
    <w:link w:val="ZsysbasisSURFChar"/>
    <w:uiPriority w:val="4"/>
    <w:semiHidden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customStyle="1" w:styleId="BasistekstvetSURF">
    <w:name w:val="Basistekst vet SURF"/>
    <w:basedOn w:val="ZsysbasisSURF"/>
    <w:next w:val="BasistekstSURF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SURF"/>
    <w:basedOn w:val="Standaardalinea-lettertype"/>
    <w:uiPriority w:val="4"/>
    <w:rsid w:val="0073233B"/>
    <w:rPr>
      <w:color w:val="0077C8" w:themeColor="accent3"/>
      <w:u w:val="none"/>
    </w:rPr>
  </w:style>
  <w:style w:type="character" w:styleId="Hyperlink">
    <w:name w:val="Hyperlink"/>
    <w:aliases w:val="Hyperlink SURF"/>
    <w:basedOn w:val="Standaardalinea-lettertype"/>
    <w:uiPriority w:val="99"/>
    <w:rsid w:val="0073233B"/>
    <w:rPr>
      <w:color w:val="0077C8" w:themeColor="accent3"/>
      <w:u w:val="none"/>
    </w:rPr>
  </w:style>
  <w:style w:type="paragraph" w:customStyle="1" w:styleId="AdresvakSURF">
    <w:name w:val="Adresvak SURF"/>
    <w:basedOn w:val="ZsysbasisSURF"/>
    <w:uiPriority w:val="4"/>
    <w:rsid w:val="00731A90"/>
    <w:pPr>
      <w:spacing w:line="240" w:lineRule="exact"/>
    </w:pPr>
    <w:rPr>
      <w:noProof/>
    </w:rPr>
  </w:style>
  <w:style w:type="paragraph" w:styleId="Koptekst">
    <w:name w:val="header"/>
    <w:basedOn w:val="ZsysbasisSURF"/>
    <w:next w:val="BasistekstSURF"/>
    <w:uiPriority w:val="98"/>
    <w:semiHidden/>
    <w:rsid w:val="00122DED"/>
  </w:style>
  <w:style w:type="paragraph" w:styleId="Voettekst">
    <w:name w:val="footer"/>
    <w:basedOn w:val="ZsysbasisSURF"/>
    <w:next w:val="BasistekstSURF"/>
    <w:uiPriority w:val="98"/>
    <w:semiHidden/>
    <w:rsid w:val="00122DED"/>
    <w:pPr>
      <w:jc w:val="right"/>
    </w:pPr>
  </w:style>
  <w:style w:type="paragraph" w:customStyle="1" w:styleId="KoptekstSURF">
    <w:name w:val="Koptekst SURF"/>
    <w:basedOn w:val="ZsysbasisdocumentgegevensSURF"/>
    <w:uiPriority w:val="4"/>
    <w:rsid w:val="00955BF7"/>
    <w:rPr>
      <w:sz w:val="19"/>
    </w:rPr>
  </w:style>
  <w:style w:type="paragraph" w:customStyle="1" w:styleId="VoettekstSURF">
    <w:name w:val="Voettekst SURF"/>
    <w:basedOn w:val="ZsysbasisdocumentgegevensSURF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2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3"/>
      </w:numPr>
    </w:pPr>
  </w:style>
  <w:style w:type="paragraph" w:customStyle="1" w:styleId="BasistekstcursiefSURF">
    <w:name w:val="Basistekst cursief SURF"/>
    <w:basedOn w:val="ZsysbasisSURF"/>
    <w:next w:val="BasistekstSURF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URF"/>
    <w:next w:val="BasistekstSURF"/>
    <w:uiPriority w:val="98"/>
    <w:semiHidden/>
    <w:rsid w:val="0020607F"/>
  </w:style>
  <w:style w:type="paragraph" w:styleId="Adresenvelop">
    <w:name w:val="envelope address"/>
    <w:basedOn w:val="ZsysbasisSURF"/>
    <w:next w:val="BasistekstSURF"/>
    <w:uiPriority w:val="98"/>
    <w:semiHidden/>
    <w:rsid w:val="0020607F"/>
  </w:style>
  <w:style w:type="paragraph" w:styleId="Afsluiting">
    <w:name w:val="Closing"/>
    <w:basedOn w:val="ZsysbasisSURF"/>
    <w:next w:val="BasistekstSURF"/>
    <w:uiPriority w:val="98"/>
    <w:semiHidden/>
    <w:rsid w:val="0020607F"/>
  </w:style>
  <w:style w:type="paragraph" w:customStyle="1" w:styleId="Inspring1eniveauSURF">
    <w:name w:val="Inspring 1e niveau SURF"/>
    <w:basedOn w:val="ZsysbasisSURF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SURF">
    <w:name w:val="Inspring 2e niveau SURF"/>
    <w:basedOn w:val="ZsysbasisSURF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SURF">
    <w:name w:val="Inspring 3e niveau SURF"/>
    <w:basedOn w:val="ZsysbasisSURF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SURF">
    <w:name w:val="Zwevend 1e niveau SURF"/>
    <w:basedOn w:val="ZsysbasisSURF"/>
    <w:uiPriority w:val="4"/>
    <w:qFormat/>
    <w:rsid w:val="00122DED"/>
    <w:pPr>
      <w:ind w:left="284"/>
    </w:pPr>
  </w:style>
  <w:style w:type="paragraph" w:customStyle="1" w:styleId="Zwevend2eniveauSURF">
    <w:name w:val="Zwevend 2e niveau SURF"/>
    <w:basedOn w:val="ZsysbasisSURF"/>
    <w:uiPriority w:val="4"/>
    <w:qFormat/>
    <w:rsid w:val="00122DED"/>
    <w:pPr>
      <w:ind w:left="567"/>
    </w:pPr>
  </w:style>
  <w:style w:type="paragraph" w:customStyle="1" w:styleId="Zwevend3eniveauSURF">
    <w:name w:val="Zwevend 3e niveau SURF"/>
    <w:basedOn w:val="ZsysbasisSURF"/>
    <w:uiPriority w:val="4"/>
    <w:qFormat/>
    <w:rsid w:val="00122DED"/>
    <w:pPr>
      <w:ind w:left="851"/>
    </w:pPr>
  </w:style>
  <w:style w:type="paragraph" w:styleId="Inhopg1">
    <w:name w:val="toc 1"/>
    <w:aliases w:val="Inhopg 1 SURF"/>
    <w:basedOn w:val="ZsysbasistocSURF"/>
    <w:next w:val="BasistekstSURF"/>
    <w:uiPriority w:val="39"/>
    <w:rsid w:val="00822167"/>
    <w:pPr>
      <w:spacing w:before="220" w:after="260" w:line="320" w:lineRule="exact"/>
    </w:pPr>
    <w:rPr>
      <w:b/>
      <w:sz w:val="26"/>
    </w:rPr>
  </w:style>
  <w:style w:type="paragraph" w:styleId="Inhopg2">
    <w:name w:val="toc 2"/>
    <w:aliases w:val="Inhopg 2 SURF"/>
    <w:basedOn w:val="ZsysbasistocSURF"/>
    <w:next w:val="BasistekstSURF"/>
    <w:uiPriority w:val="39"/>
    <w:rsid w:val="00822167"/>
    <w:pPr>
      <w:ind w:left="850" w:hanging="510"/>
    </w:pPr>
    <w:rPr>
      <w:b/>
    </w:rPr>
  </w:style>
  <w:style w:type="paragraph" w:styleId="Inhopg3">
    <w:name w:val="toc 3"/>
    <w:aliases w:val="Inhopg 3 SURF"/>
    <w:basedOn w:val="ZsysbasistocSURF"/>
    <w:next w:val="BasistekstSURF"/>
    <w:uiPriority w:val="39"/>
    <w:rsid w:val="00822167"/>
    <w:pPr>
      <w:ind w:left="1531" w:hanging="680"/>
    </w:pPr>
    <w:rPr>
      <w:i/>
    </w:rPr>
  </w:style>
  <w:style w:type="paragraph" w:styleId="Inhopg4">
    <w:name w:val="toc 4"/>
    <w:aliases w:val="Inhopg 4 SURF"/>
    <w:basedOn w:val="ZsysbasistocSURF"/>
    <w:next w:val="BasistekstSURF"/>
    <w:uiPriority w:val="4"/>
    <w:rsid w:val="00B01892"/>
    <w:pPr>
      <w:ind w:left="2212" w:hanging="851"/>
    </w:pPr>
    <w:rPr>
      <w:i/>
    </w:rPr>
  </w:style>
  <w:style w:type="paragraph" w:styleId="Bronvermelding">
    <w:name w:val="table of authorities"/>
    <w:basedOn w:val="ZsysbasisSURF"/>
    <w:next w:val="BasistekstSURF"/>
    <w:uiPriority w:val="98"/>
    <w:semiHidden/>
    <w:rsid w:val="00F33259"/>
    <w:pPr>
      <w:ind w:left="180" w:hanging="180"/>
    </w:pPr>
  </w:style>
  <w:style w:type="paragraph" w:styleId="Index2">
    <w:name w:val="index 2"/>
    <w:basedOn w:val="ZsysbasisSURF"/>
    <w:next w:val="BasistekstSURF"/>
    <w:uiPriority w:val="98"/>
    <w:semiHidden/>
    <w:rsid w:val="00122DED"/>
  </w:style>
  <w:style w:type="paragraph" w:styleId="Index3">
    <w:name w:val="index 3"/>
    <w:basedOn w:val="ZsysbasisSURF"/>
    <w:next w:val="BasistekstSURF"/>
    <w:uiPriority w:val="98"/>
    <w:semiHidden/>
    <w:rsid w:val="00122DED"/>
  </w:style>
  <w:style w:type="paragraph" w:styleId="Ondertitel">
    <w:name w:val="Subtitle"/>
    <w:basedOn w:val="ZsysbasisSURF"/>
    <w:next w:val="BasistekstSURF"/>
    <w:uiPriority w:val="98"/>
    <w:semiHidden/>
    <w:rsid w:val="00122DED"/>
  </w:style>
  <w:style w:type="paragraph" w:styleId="Titel">
    <w:name w:val="Title"/>
    <w:basedOn w:val="ZsysbasisSURF"/>
    <w:next w:val="BasistekstSURF"/>
    <w:uiPriority w:val="98"/>
    <w:semiHidden/>
    <w:rsid w:val="00122DED"/>
  </w:style>
  <w:style w:type="paragraph" w:customStyle="1" w:styleId="Kop2zondernummerSURF">
    <w:name w:val="Kop 2 zonder nummer SURF"/>
    <w:basedOn w:val="ZsysbasisSURF"/>
    <w:next w:val="BasistekstSURF"/>
    <w:uiPriority w:val="4"/>
    <w:qFormat/>
    <w:rsid w:val="00955BF7"/>
    <w:pPr>
      <w:keepNext/>
      <w:keepLines/>
      <w:spacing w:before="270" w:line="320" w:lineRule="exact"/>
      <w:outlineLvl w:val="1"/>
    </w:pPr>
    <w:rPr>
      <w:b/>
      <w:bCs/>
      <w:iCs/>
      <w:sz w:val="26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SURF">
    <w:name w:val="Kop 1 zonder nummer SURF"/>
    <w:basedOn w:val="ZsysbasisSURF"/>
    <w:next w:val="BasistekstSURF"/>
    <w:uiPriority w:val="4"/>
    <w:qFormat/>
    <w:rsid w:val="00955BF7"/>
    <w:pPr>
      <w:keepNext/>
      <w:keepLines/>
      <w:pageBreakBefore/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Kop3zondernummerSURF">
    <w:name w:val="Kop 3 zonder nummer SURF"/>
    <w:basedOn w:val="ZsysbasisSURF"/>
    <w:next w:val="BasistekstSURF"/>
    <w:uiPriority w:val="4"/>
    <w:qFormat/>
    <w:rsid w:val="00955BF7"/>
    <w:pPr>
      <w:keepNext/>
      <w:keepLines/>
      <w:spacing w:before="270"/>
      <w:outlineLvl w:val="2"/>
    </w:pPr>
    <w:rPr>
      <w:b/>
      <w:iCs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SURF"/>
    <w:basedOn w:val="ZsysbasistocSURF"/>
    <w:next w:val="BasistekstSURF"/>
    <w:uiPriority w:val="39"/>
    <w:rsid w:val="00CE1C77"/>
    <w:pPr>
      <w:spacing w:before="220" w:after="260" w:line="320" w:lineRule="exact"/>
      <w:ind w:left="0" w:firstLine="0"/>
    </w:pPr>
    <w:rPr>
      <w:b/>
      <w:sz w:val="26"/>
    </w:rPr>
  </w:style>
  <w:style w:type="paragraph" w:styleId="Inhopg6">
    <w:name w:val="toc 6"/>
    <w:aliases w:val="Inhopg 6 SURF"/>
    <w:basedOn w:val="ZsysbasistocSURF"/>
    <w:next w:val="BasistekstSURF"/>
    <w:uiPriority w:val="39"/>
    <w:rsid w:val="00CE1C77"/>
    <w:pPr>
      <w:ind w:firstLine="0"/>
    </w:pPr>
    <w:rPr>
      <w:b/>
    </w:rPr>
  </w:style>
  <w:style w:type="paragraph" w:styleId="Inhopg7">
    <w:name w:val="toc 7"/>
    <w:aliases w:val="Inhopg 7 SURF"/>
    <w:basedOn w:val="ZsysbasistocSURF"/>
    <w:next w:val="BasistekstSURF"/>
    <w:uiPriority w:val="39"/>
    <w:rsid w:val="00CE1C77"/>
    <w:pPr>
      <w:ind w:left="851" w:firstLine="0"/>
    </w:pPr>
    <w:rPr>
      <w:i/>
    </w:rPr>
  </w:style>
  <w:style w:type="paragraph" w:styleId="Inhopg8">
    <w:name w:val="toc 8"/>
    <w:aliases w:val="Inhopg 8 SURF"/>
    <w:basedOn w:val="ZsysbasistocSURF"/>
    <w:next w:val="BasistekstSURF"/>
    <w:uiPriority w:val="39"/>
    <w:rsid w:val="00CE1C77"/>
    <w:pPr>
      <w:spacing w:before="220" w:line="320" w:lineRule="exact"/>
      <w:ind w:left="851" w:hanging="851"/>
    </w:pPr>
    <w:rPr>
      <w:b/>
      <w:sz w:val="26"/>
    </w:rPr>
  </w:style>
  <w:style w:type="paragraph" w:styleId="Inhopg9">
    <w:name w:val="toc 9"/>
    <w:aliases w:val="Inhopg 9 SURF"/>
    <w:basedOn w:val="ZsysbasistocSURF"/>
    <w:next w:val="BasistekstSURF"/>
    <w:uiPriority w:val="39"/>
    <w:rsid w:val="00CE1C77"/>
    <w:pPr>
      <w:ind w:left="850" w:hanging="510"/>
    </w:pPr>
    <w:rPr>
      <w:b/>
    </w:rPr>
  </w:style>
  <w:style w:type="paragraph" w:styleId="Afzender">
    <w:name w:val="envelope return"/>
    <w:basedOn w:val="ZsysbasisSURF"/>
    <w:next w:val="BasistekstSURF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4"/>
      </w:numPr>
    </w:pPr>
  </w:style>
  <w:style w:type="paragraph" w:styleId="Berichtkop">
    <w:name w:val="Message Header"/>
    <w:basedOn w:val="ZsysbasisSURF"/>
    <w:next w:val="BasistekstSURF"/>
    <w:uiPriority w:val="98"/>
    <w:semiHidden/>
    <w:rsid w:val="0020607F"/>
  </w:style>
  <w:style w:type="paragraph" w:styleId="Bloktekst">
    <w:name w:val="Block Text"/>
    <w:basedOn w:val="ZsysbasisSURF"/>
    <w:next w:val="BasistekstSURF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URF"/>
    <w:next w:val="BasistekstSURF"/>
    <w:uiPriority w:val="98"/>
    <w:semiHidden/>
    <w:rsid w:val="0020607F"/>
  </w:style>
  <w:style w:type="paragraph" w:styleId="Handtekening">
    <w:name w:val="Signature"/>
    <w:basedOn w:val="ZsysbasisSURF"/>
    <w:next w:val="BasistekstSURF"/>
    <w:uiPriority w:val="98"/>
    <w:semiHidden/>
    <w:rsid w:val="0020607F"/>
  </w:style>
  <w:style w:type="paragraph" w:styleId="HTML-voorafopgemaakt">
    <w:name w:val="HTML Preformatted"/>
    <w:basedOn w:val="ZsysbasisSURF"/>
    <w:next w:val="BasistekstSURF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</w:style>
  <w:style w:type="paragraph" w:styleId="HTML-adres">
    <w:name w:val="HTML Address"/>
    <w:basedOn w:val="ZsysbasisSURF"/>
    <w:next w:val="BasistekstSURF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URF"/>
    <w:next w:val="BasistekstSURF"/>
    <w:uiPriority w:val="98"/>
    <w:semiHidden/>
    <w:rsid w:val="00F33259"/>
    <w:pPr>
      <w:ind w:left="284" w:hanging="284"/>
    </w:pPr>
  </w:style>
  <w:style w:type="paragraph" w:styleId="Lijst2">
    <w:name w:val="List 2"/>
    <w:basedOn w:val="ZsysbasisSURF"/>
    <w:next w:val="BasistekstSURF"/>
    <w:uiPriority w:val="98"/>
    <w:semiHidden/>
    <w:rsid w:val="00F33259"/>
    <w:pPr>
      <w:ind w:left="568" w:hanging="284"/>
    </w:pPr>
  </w:style>
  <w:style w:type="paragraph" w:styleId="Lijst3">
    <w:name w:val="List 3"/>
    <w:basedOn w:val="ZsysbasisSURF"/>
    <w:next w:val="BasistekstSURF"/>
    <w:uiPriority w:val="98"/>
    <w:semiHidden/>
    <w:rsid w:val="00F33259"/>
    <w:pPr>
      <w:ind w:left="851" w:hanging="284"/>
    </w:pPr>
  </w:style>
  <w:style w:type="paragraph" w:styleId="Lijst4">
    <w:name w:val="List 4"/>
    <w:basedOn w:val="ZsysbasisSURF"/>
    <w:next w:val="BasistekstSURF"/>
    <w:uiPriority w:val="98"/>
    <w:semiHidden/>
    <w:rsid w:val="00F33259"/>
    <w:pPr>
      <w:ind w:left="1135" w:hanging="284"/>
    </w:pPr>
  </w:style>
  <w:style w:type="paragraph" w:styleId="Lijst5">
    <w:name w:val="List 5"/>
    <w:basedOn w:val="ZsysbasisSURF"/>
    <w:next w:val="BasistekstSURF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SURF"/>
    <w:next w:val="BasistekstSURF"/>
    <w:uiPriority w:val="98"/>
    <w:semiHidden/>
    <w:rsid w:val="00F33259"/>
  </w:style>
  <w:style w:type="paragraph" w:styleId="Lijstopsomteken">
    <w:name w:val="List Bullet"/>
    <w:basedOn w:val="ZsysbasisSURF"/>
    <w:next w:val="BasistekstSURF"/>
    <w:uiPriority w:val="98"/>
    <w:semiHidden/>
    <w:rsid w:val="00E7078D"/>
    <w:pPr>
      <w:numPr>
        <w:numId w:val="9"/>
      </w:numPr>
      <w:ind w:left="357" w:hanging="357"/>
    </w:pPr>
  </w:style>
  <w:style w:type="paragraph" w:styleId="Lijstopsomteken2">
    <w:name w:val="List Bullet 2"/>
    <w:basedOn w:val="ZsysbasisSURF"/>
    <w:next w:val="BasistekstSURF"/>
    <w:uiPriority w:val="98"/>
    <w:semiHidden/>
    <w:rsid w:val="00E7078D"/>
    <w:pPr>
      <w:numPr>
        <w:numId w:val="10"/>
      </w:numPr>
      <w:ind w:left="641" w:hanging="357"/>
    </w:pPr>
  </w:style>
  <w:style w:type="paragraph" w:styleId="Lijstopsomteken3">
    <w:name w:val="List Bullet 3"/>
    <w:basedOn w:val="ZsysbasisSURF"/>
    <w:next w:val="BasistekstSURF"/>
    <w:uiPriority w:val="98"/>
    <w:semiHidden/>
    <w:rsid w:val="00E7078D"/>
    <w:pPr>
      <w:numPr>
        <w:numId w:val="11"/>
      </w:numPr>
      <w:ind w:left="924" w:hanging="357"/>
    </w:pPr>
  </w:style>
  <w:style w:type="paragraph" w:styleId="Lijstopsomteken4">
    <w:name w:val="List Bullet 4"/>
    <w:basedOn w:val="ZsysbasisSURF"/>
    <w:next w:val="BasistekstSURF"/>
    <w:uiPriority w:val="98"/>
    <w:semiHidden/>
    <w:rsid w:val="00E7078D"/>
    <w:pPr>
      <w:numPr>
        <w:numId w:val="12"/>
      </w:numPr>
      <w:ind w:left="1208" w:hanging="357"/>
    </w:pPr>
  </w:style>
  <w:style w:type="paragraph" w:styleId="Lijstnummering">
    <w:name w:val="List Number"/>
    <w:basedOn w:val="ZsysbasisSURF"/>
    <w:next w:val="BasistekstSURF"/>
    <w:uiPriority w:val="98"/>
    <w:semiHidden/>
    <w:rsid w:val="00705849"/>
    <w:pPr>
      <w:numPr>
        <w:numId w:val="14"/>
      </w:numPr>
      <w:ind w:left="357" w:hanging="357"/>
    </w:pPr>
  </w:style>
  <w:style w:type="paragraph" w:styleId="Lijstnummering2">
    <w:name w:val="List Number 2"/>
    <w:basedOn w:val="ZsysbasisSURF"/>
    <w:next w:val="BasistekstSURF"/>
    <w:uiPriority w:val="98"/>
    <w:semiHidden/>
    <w:rsid w:val="00705849"/>
    <w:pPr>
      <w:numPr>
        <w:numId w:val="15"/>
      </w:numPr>
      <w:ind w:left="641" w:hanging="357"/>
    </w:pPr>
  </w:style>
  <w:style w:type="paragraph" w:styleId="Lijstnummering3">
    <w:name w:val="List Number 3"/>
    <w:basedOn w:val="ZsysbasisSURF"/>
    <w:next w:val="BasistekstSURF"/>
    <w:uiPriority w:val="98"/>
    <w:semiHidden/>
    <w:rsid w:val="00705849"/>
    <w:pPr>
      <w:numPr>
        <w:numId w:val="16"/>
      </w:numPr>
      <w:ind w:left="924" w:hanging="357"/>
    </w:pPr>
  </w:style>
  <w:style w:type="paragraph" w:styleId="Lijstnummering4">
    <w:name w:val="List Number 4"/>
    <w:basedOn w:val="ZsysbasisSURF"/>
    <w:next w:val="BasistekstSURF"/>
    <w:uiPriority w:val="98"/>
    <w:semiHidden/>
    <w:rsid w:val="00705849"/>
    <w:pPr>
      <w:numPr>
        <w:numId w:val="17"/>
      </w:numPr>
      <w:ind w:left="1208" w:hanging="357"/>
    </w:pPr>
  </w:style>
  <w:style w:type="paragraph" w:styleId="Lijstnummering5">
    <w:name w:val="List Number 5"/>
    <w:basedOn w:val="ZsysbasisSURF"/>
    <w:next w:val="BasistekstSURF"/>
    <w:uiPriority w:val="98"/>
    <w:semiHidden/>
    <w:rsid w:val="00705849"/>
    <w:pPr>
      <w:numPr>
        <w:numId w:val="18"/>
      </w:numPr>
      <w:ind w:left="1491" w:hanging="357"/>
    </w:pPr>
  </w:style>
  <w:style w:type="paragraph" w:styleId="Lijstvoortzetting">
    <w:name w:val="List Continue"/>
    <w:basedOn w:val="ZsysbasisSURF"/>
    <w:next w:val="BasistekstSURF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SURF"/>
    <w:next w:val="BasistekstSURF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SURF"/>
    <w:next w:val="BasistekstSURF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SURF"/>
    <w:next w:val="BasistekstSURF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SURF"/>
    <w:next w:val="BasistekstSURF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SURF"/>
    <w:next w:val="BasistekstSURF"/>
    <w:uiPriority w:val="98"/>
    <w:semiHidden/>
    <w:rsid w:val="0020607F"/>
  </w:style>
  <w:style w:type="paragraph" w:styleId="Notitiekop">
    <w:name w:val="Note Heading"/>
    <w:basedOn w:val="ZsysbasisSURF"/>
    <w:next w:val="BasistekstSURF"/>
    <w:uiPriority w:val="98"/>
    <w:semiHidden/>
    <w:rsid w:val="0020607F"/>
  </w:style>
  <w:style w:type="paragraph" w:styleId="Plattetekst">
    <w:name w:val="Body Text"/>
    <w:basedOn w:val="ZsysbasisSURF"/>
    <w:next w:val="BasistekstSURF"/>
    <w:link w:val="PlattetekstChar"/>
    <w:uiPriority w:val="98"/>
    <w:semiHidden/>
    <w:rsid w:val="0020607F"/>
  </w:style>
  <w:style w:type="paragraph" w:styleId="Plattetekst2">
    <w:name w:val="Body Text 2"/>
    <w:basedOn w:val="ZsysbasisSURF"/>
    <w:next w:val="BasistekstSURF"/>
    <w:link w:val="Plattetekst2Char"/>
    <w:uiPriority w:val="98"/>
    <w:semiHidden/>
    <w:rsid w:val="00E7078D"/>
  </w:style>
  <w:style w:type="paragraph" w:styleId="Plattetekst3">
    <w:name w:val="Body Text 3"/>
    <w:basedOn w:val="ZsysbasisSURF"/>
    <w:next w:val="BasistekstSURF"/>
    <w:uiPriority w:val="98"/>
    <w:semiHidden/>
    <w:rsid w:val="0020607F"/>
  </w:style>
  <w:style w:type="paragraph" w:styleId="Platteteksteersteinspringing">
    <w:name w:val="Body Text First Indent"/>
    <w:basedOn w:val="ZsysbasisSURF"/>
    <w:next w:val="BasistekstSURF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SURF"/>
    <w:next w:val="BasistekstSURF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SURF"/>
    <w:next w:val="BasistekstSURF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SURFChar">
    <w:name w:val="Zsysbasis SURF Char"/>
    <w:basedOn w:val="Standaardalinea-lettertype"/>
    <w:link w:val="ZsysbasisSURF"/>
    <w:uiPriority w:val="4"/>
    <w:semiHidden/>
    <w:rsid w:val="0068750D"/>
    <w:rPr>
      <w:rFonts w:ascii="Calibri" w:hAnsi="Calibri" w:cs="Maiandra GD"/>
      <w:color w:val="000000" w:themeColor="text1"/>
      <w:sz w:val="22"/>
      <w:szCs w:val="18"/>
    </w:rPr>
  </w:style>
  <w:style w:type="paragraph" w:styleId="Standaardinspringing">
    <w:name w:val="Normal Indent"/>
    <w:basedOn w:val="ZsysbasisSURF"/>
    <w:next w:val="BasistekstSURF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URF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SURF"/>
    <w:basedOn w:val="ZsysbasisSURF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SURF"/>
    <w:next w:val="BasistekstSURF"/>
    <w:uiPriority w:val="98"/>
    <w:semiHidden/>
    <w:rsid w:val="0020607F"/>
  </w:style>
  <w:style w:type="paragraph" w:styleId="Tekstzonderopmaak">
    <w:name w:val="Plain Text"/>
    <w:basedOn w:val="ZsysbasisSURF"/>
    <w:next w:val="BasistekstSURF"/>
    <w:uiPriority w:val="98"/>
    <w:semiHidden/>
    <w:rsid w:val="0020607F"/>
  </w:style>
  <w:style w:type="paragraph" w:styleId="Ballontekst">
    <w:name w:val="Balloon Text"/>
    <w:basedOn w:val="ZsysbasisSURF"/>
    <w:next w:val="BasistekstSURF"/>
    <w:uiPriority w:val="98"/>
    <w:semiHidden/>
    <w:rsid w:val="0020607F"/>
  </w:style>
  <w:style w:type="paragraph" w:styleId="Bijschrift">
    <w:name w:val="caption"/>
    <w:aliases w:val="Bijschrift SURF"/>
    <w:basedOn w:val="ZsysbasisSURF"/>
    <w:next w:val="BasistekstSURF"/>
    <w:uiPriority w:val="4"/>
    <w:qFormat/>
    <w:rsid w:val="0020607F"/>
  </w:style>
  <w:style w:type="character" w:customStyle="1" w:styleId="TekstopmerkingChar">
    <w:name w:val="Tekst opmerking Char"/>
    <w:basedOn w:val="ZsysbasisSURF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SURF"/>
    <w:next w:val="BasistekstSURF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</w:style>
  <w:style w:type="paragraph" w:styleId="Eindnoottekst">
    <w:name w:val="endnote text"/>
    <w:aliases w:val="Eindnoottekst SURF"/>
    <w:basedOn w:val="ZsysbasisSURF"/>
    <w:next w:val="BasistekstSURF"/>
    <w:uiPriority w:val="4"/>
    <w:rsid w:val="0020607F"/>
  </w:style>
  <w:style w:type="paragraph" w:styleId="Indexkop">
    <w:name w:val="index heading"/>
    <w:basedOn w:val="ZsysbasisSURF"/>
    <w:next w:val="BasistekstSURF"/>
    <w:uiPriority w:val="98"/>
    <w:semiHidden/>
    <w:rsid w:val="0020607F"/>
  </w:style>
  <w:style w:type="paragraph" w:styleId="Kopbronvermelding">
    <w:name w:val="toa heading"/>
    <w:basedOn w:val="ZsysbasisSURF"/>
    <w:next w:val="BasistekstSURF"/>
    <w:uiPriority w:val="98"/>
    <w:semiHidden/>
    <w:rsid w:val="0020607F"/>
  </w:style>
  <w:style w:type="paragraph" w:styleId="Lijstopsomteken5">
    <w:name w:val="List Bullet 5"/>
    <w:basedOn w:val="ZsysbasisSURF"/>
    <w:next w:val="BasistekstSURF"/>
    <w:uiPriority w:val="98"/>
    <w:semiHidden/>
    <w:rsid w:val="00E7078D"/>
    <w:pPr>
      <w:numPr>
        <w:numId w:val="13"/>
      </w:numPr>
      <w:ind w:left="1491" w:hanging="357"/>
    </w:pPr>
  </w:style>
  <w:style w:type="paragraph" w:styleId="Macrotekst">
    <w:name w:val="macro"/>
    <w:basedOn w:val="ZsysbasisSURF"/>
    <w:next w:val="BasistekstSURF"/>
    <w:uiPriority w:val="98"/>
    <w:semiHidden/>
    <w:rsid w:val="0020607F"/>
  </w:style>
  <w:style w:type="paragraph" w:styleId="Tekstopmerking">
    <w:name w:val="annotation text"/>
    <w:basedOn w:val="ZsysbasisSURF"/>
    <w:next w:val="BasistekstSURF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SURF">
    <w:name w:val="Opsomming teken 1e niveau SURF"/>
    <w:basedOn w:val="ZsysbasisSURF"/>
    <w:uiPriority w:val="4"/>
    <w:rsid w:val="00BD77CC"/>
    <w:pPr>
      <w:numPr>
        <w:numId w:val="25"/>
      </w:numPr>
      <w:spacing w:line="240" w:lineRule="exact"/>
    </w:pPr>
  </w:style>
  <w:style w:type="paragraph" w:customStyle="1" w:styleId="Opsommingteken2eniveauSURF">
    <w:name w:val="Opsomming teken 2e niveau SURF"/>
    <w:basedOn w:val="ZsysbasisSURF"/>
    <w:uiPriority w:val="4"/>
    <w:rsid w:val="00BD77CC"/>
    <w:pPr>
      <w:numPr>
        <w:ilvl w:val="1"/>
        <w:numId w:val="25"/>
      </w:numPr>
      <w:spacing w:line="240" w:lineRule="exact"/>
    </w:pPr>
  </w:style>
  <w:style w:type="paragraph" w:customStyle="1" w:styleId="Opsommingteken3eniveauSURF">
    <w:name w:val="Opsomming teken 3e niveau SURF"/>
    <w:basedOn w:val="ZsysbasisSURF"/>
    <w:uiPriority w:val="4"/>
    <w:rsid w:val="00BD77CC"/>
    <w:pPr>
      <w:numPr>
        <w:ilvl w:val="2"/>
        <w:numId w:val="25"/>
      </w:numPr>
      <w:spacing w:line="240" w:lineRule="exact"/>
    </w:pPr>
  </w:style>
  <w:style w:type="paragraph" w:customStyle="1" w:styleId="Opsommingkleineletter1eniveauSURF">
    <w:name w:val="Opsomming kleine letter 1e niveau SURF"/>
    <w:basedOn w:val="ZsysbasisSURF"/>
    <w:uiPriority w:val="4"/>
    <w:qFormat/>
    <w:rsid w:val="00BD77CC"/>
    <w:pPr>
      <w:numPr>
        <w:numId w:val="19"/>
      </w:numPr>
      <w:spacing w:line="240" w:lineRule="exact"/>
    </w:pPr>
  </w:style>
  <w:style w:type="paragraph" w:customStyle="1" w:styleId="Opsommingkleineletter2eniveauSURF">
    <w:name w:val="Opsomming kleine letter 2e niveau SURF"/>
    <w:basedOn w:val="ZsysbasisSURF"/>
    <w:uiPriority w:val="4"/>
    <w:qFormat/>
    <w:rsid w:val="00BD77CC"/>
    <w:pPr>
      <w:numPr>
        <w:ilvl w:val="1"/>
        <w:numId w:val="19"/>
      </w:numPr>
      <w:spacing w:line="240" w:lineRule="exact"/>
    </w:pPr>
  </w:style>
  <w:style w:type="paragraph" w:customStyle="1" w:styleId="Opsommingkleineletter3eniveauSURF">
    <w:name w:val="Opsomming kleine letter 3e niveau SURF"/>
    <w:basedOn w:val="ZsysbasisSURF"/>
    <w:uiPriority w:val="4"/>
    <w:qFormat/>
    <w:rsid w:val="00BD77CC"/>
    <w:pPr>
      <w:numPr>
        <w:ilvl w:val="2"/>
        <w:numId w:val="19"/>
      </w:numPr>
      <w:spacing w:line="240" w:lineRule="exact"/>
      <w:ind w:left="851"/>
    </w:pPr>
  </w:style>
  <w:style w:type="numbering" w:customStyle="1" w:styleId="OpsommingkleineletterSURF">
    <w:name w:val="Opsomming kleine letter SURF"/>
    <w:uiPriority w:val="4"/>
    <w:semiHidden/>
    <w:rsid w:val="00B01DA1"/>
    <w:pPr>
      <w:numPr>
        <w:numId w:val="5"/>
      </w:numPr>
    </w:pPr>
  </w:style>
  <w:style w:type="paragraph" w:customStyle="1" w:styleId="Opsommingnummer1eniveauSURF">
    <w:name w:val="Opsomming nummer 1e niveau SURF"/>
    <w:basedOn w:val="ZsysbasisSURF"/>
    <w:uiPriority w:val="4"/>
    <w:qFormat/>
    <w:rsid w:val="00BD77CC"/>
    <w:pPr>
      <w:numPr>
        <w:numId w:val="20"/>
      </w:numPr>
      <w:spacing w:line="240" w:lineRule="exact"/>
    </w:pPr>
  </w:style>
  <w:style w:type="paragraph" w:customStyle="1" w:styleId="Opsommingnummer2eniveauSURF">
    <w:name w:val="Opsomming nummer 2e niveau SURF"/>
    <w:basedOn w:val="ZsysbasisSURF"/>
    <w:uiPriority w:val="4"/>
    <w:qFormat/>
    <w:rsid w:val="00BD77CC"/>
    <w:pPr>
      <w:numPr>
        <w:ilvl w:val="1"/>
        <w:numId w:val="20"/>
      </w:numPr>
      <w:spacing w:line="240" w:lineRule="exact"/>
    </w:pPr>
  </w:style>
  <w:style w:type="paragraph" w:customStyle="1" w:styleId="Opsommingnummer3eniveauSURF">
    <w:name w:val="Opsomming nummer 3e niveau SURF"/>
    <w:basedOn w:val="ZsysbasisSURF"/>
    <w:uiPriority w:val="4"/>
    <w:qFormat/>
    <w:rsid w:val="00BD77CC"/>
    <w:pPr>
      <w:numPr>
        <w:ilvl w:val="2"/>
        <w:numId w:val="20"/>
      </w:numPr>
      <w:spacing w:line="240" w:lineRule="exact"/>
      <w:ind w:left="851"/>
    </w:pPr>
  </w:style>
  <w:style w:type="numbering" w:customStyle="1" w:styleId="OpsommingnummerSURF">
    <w:name w:val="Opsomming nummer SURF"/>
    <w:uiPriority w:val="4"/>
    <w:semiHidden/>
    <w:rsid w:val="00B01DA1"/>
    <w:pPr>
      <w:numPr>
        <w:numId w:val="1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1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  <w:shd w:val="clear" w:color="auto" w:fill="E9F0CF" w:themeFill="accent6" w:themeFillTint="3F"/>
      </w:tcPr>
    </w:tblStylePr>
    <w:tblStylePr w:type="band2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1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  <w:shd w:val="clear" w:color="auto" w:fill="FFF6BF" w:themeFill="accent5" w:themeFillTint="3F"/>
      </w:tcPr>
    </w:tblStylePr>
    <w:tblStylePr w:type="band2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1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  <w:shd w:val="clear" w:color="auto" w:fill="A8FFD1" w:themeFill="accent4" w:themeFillTint="3F"/>
      </w:tcPr>
    </w:tblStylePr>
    <w:tblStylePr w:type="band2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1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  <w:shd w:val="clear" w:color="auto" w:fill="B2DFFF" w:themeFill="accent3" w:themeFillTint="3F"/>
      </w:tcPr>
    </w:tblStylePr>
    <w:tblStylePr w:type="band2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1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  <w:shd w:val="clear" w:color="auto" w:fill="F7CECC" w:themeFill="accent2" w:themeFillTint="3F"/>
      </w:tcPr>
    </w:tblStylePr>
    <w:tblStylePr w:type="band2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0" w:themeFill="accent5" w:themeFillShade="CC"/>
      </w:tcPr>
    </w:tblStylePr>
    <w:tblStylePr w:type="lastRow">
      <w:rPr>
        <w:b/>
        <w:bCs/>
        <w:color w:val="CBA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9B31" w:themeFill="accent6" w:themeFillShade="CC"/>
      </w:tcPr>
    </w:tblStylePr>
    <w:tblStylePr w:type="lastRow">
      <w:rPr>
        <w:b/>
        <w:bCs/>
        <w:color w:val="879B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A0" w:themeFill="accent3" w:themeFillShade="CC"/>
      </w:tcPr>
    </w:tblStylePr>
    <w:tblStylePr w:type="lastRow">
      <w:rPr>
        <w:b/>
        <w:bCs/>
        <w:color w:val="005E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3D" w:themeFill="accent4" w:themeFillShade="CC"/>
      </w:tcPr>
    </w:tblStylePr>
    <w:tblStylePr w:type="lastRow">
      <w:rPr>
        <w:b/>
        <w:bCs/>
        <w:color w:val="007F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DB00" w:themeColor="accent5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74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7425" w:themeColor="accent6" w:themeShade="99"/>
          <w:insideV w:val="nil"/>
        </w:tcBorders>
        <w:shd w:val="clear" w:color="auto" w:fill="6574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7425" w:themeFill="accent6" w:themeFillShade="99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4E0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23F" w:themeColor="accent6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5" w:themeShade="99"/>
          <w:insideV w:val="nil"/>
        </w:tcBorders>
        <w:shd w:val="clear" w:color="auto" w:fill="988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5" w:themeFillShade="99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EC7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C8" w:themeColor="accent3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2D" w:themeColor="accent4" w:themeShade="99"/>
          <w:insideV w:val="nil"/>
        </w:tcBorders>
        <w:shd w:val="clear" w:color="auto" w:fill="005F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2D" w:themeFill="accent4" w:themeFillShade="99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50FF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4D" w:themeColor="accent4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78" w:themeColor="accent3" w:themeShade="99"/>
          <w:insideV w:val="nil"/>
        </w:tcBorders>
        <w:shd w:val="clear" w:color="auto" w:fill="0047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78" w:themeFill="accent3" w:themeFillShade="99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D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D15" w:themeColor="accent2" w:themeShade="99"/>
          <w:insideV w:val="nil"/>
        </w:tcBorders>
        <w:shd w:val="clear" w:color="auto" w:fill="8E1D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D15" w:themeFill="accent2" w:themeFillShade="99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EF9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600" w:themeColor="accent1" w:themeShade="99"/>
          <w:insideV w:val="nil"/>
        </w:tcBorders>
        <w:shd w:val="clear" w:color="auto" w:fill="8C4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600" w:themeFill="accent1" w:themeFillShade="99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BA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</w:rPr>
      <w:tblPr/>
      <w:tcPr>
        <w:shd w:val="clear" w:color="auto" w:fill="DCE6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6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</w:rPr>
      <w:tblPr/>
      <w:tcPr>
        <w:shd w:val="clear" w:color="auto" w:fill="FFF0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</w:rPr>
      <w:tblPr/>
      <w:tcPr>
        <w:shd w:val="clear" w:color="auto" w:fill="72FF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FF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</w:rPr>
      <w:tblPr/>
      <w:tcPr>
        <w:shd w:val="clear" w:color="auto" w:fill="83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</w:rPr>
      <w:tblPr/>
      <w:tcPr>
        <w:shd w:val="clear" w:color="auto" w:fill="F2B0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0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</w:rPr>
      <w:tblPr/>
      <w:tcPr>
        <w:shd w:val="clear" w:color="auto" w:fill="FFC7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23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2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2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4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4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4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7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C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23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shd w:val="clear" w:color="auto" w:fill="E9F0C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B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shd w:val="clear" w:color="auto" w:fill="FFF6B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4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shd w:val="clear" w:color="auto" w:fill="A8FFD1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C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shd w:val="clear" w:color="auto" w:fill="B2DFF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C3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shd w:val="clear" w:color="auto" w:fill="F7CEC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0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09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F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F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FA4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FF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D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75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cPr>
      <w:shd w:val="clear" w:color="auto" w:fill="E9F0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D8" w:themeFill="accent6" w:themeFillTint="33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tcBorders>
          <w:insideH w:val="single" w:sz="6" w:space="0" w:color="A9C23F" w:themeColor="accent6"/>
          <w:insideV w:val="single" w:sz="6" w:space="0" w:color="A9C23F" w:themeColor="accent6"/>
        </w:tcBorders>
        <w:shd w:val="clear" w:color="auto" w:fill="D4E0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cPr>
      <w:shd w:val="clear" w:color="auto" w:fill="FFF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5" w:themeFillTint="33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tcBorders>
          <w:insideH w:val="single" w:sz="6" w:space="0" w:color="FEDB00" w:themeColor="accent5"/>
          <w:insideV w:val="single" w:sz="6" w:space="0" w:color="FEDB00" w:themeColor="accent5"/>
        </w:tcBorders>
        <w:shd w:val="clear" w:color="auto" w:fill="FFEC7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cPr>
      <w:shd w:val="clear" w:color="auto" w:fill="A8FF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A" w:themeFill="accent4" w:themeFillTint="33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tcBorders>
          <w:insideH w:val="single" w:sz="6" w:space="0" w:color="009F4D" w:themeColor="accent4"/>
          <w:insideV w:val="single" w:sz="6" w:space="0" w:color="009F4D" w:themeColor="accent4"/>
        </w:tcBorders>
        <w:shd w:val="clear" w:color="auto" w:fill="50FF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cPr>
      <w:shd w:val="clear" w:color="auto" w:fill="B2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5FF" w:themeFill="accent3" w:themeFillTint="33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tcBorders>
          <w:insideH w:val="single" w:sz="6" w:space="0" w:color="0077C8" w:themeColor="accent3"/>
          <w:insideV w:val="single" w:sz="6" w:space="0" w:color="0077C8" w:themeColor="accent3"/>
        </w:tcBorders>
        <w:shd w:val="clear" w:color="auto" w:fill="64B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cPr>
      <w:shd w:val="clear" w:color="auto" w:fill="F7C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D5" w:themeFill="accent2" w:themeFillTint="33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tcBorders>
          <w:insideH w:val="single" w:sz="6" w:space="0" w:color="E03C31" w:themeColor="accent2"/>
          <w:insideV w:val="single" w:sz="6" w:space="0" w:color="E03C31" w:themeColor="accent2"/>
        </w:tcBorders>
        <w:shd w:val="clear" w:color="auto" w:fill="EF9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cPr>
      <w:shd w:val="clear" w:color="auto" w:fill="FFDC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7" w:themeFill="accent1" w:themeFillTint="33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tcBorders>
          <w:insideH w:val="single" w:sz="6" w:space="0" w:color="EA7600" w:themeColor="accent1"/>
          <w:insideV w:val="single" w:sz="6" w:space="0" w:color="EA7600" w:themeColor="accent1"/>
        </w:tcBorders>
        <w:shd w:val="clear" w:color="auto" w:fill="FFBA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  <w:insideV w:val="single" w:sz="8" w:space="0" w:color="BED16F" w:themeColor="accent6" w:themeTint="BF"/>
      </w:tblBorders>
    </w:tblPr>
    <w:tcPr>
      <w:shd w:val="clear" w:color="auto" w:fill="E9F0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1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  <w:insideV w:val="single" w:sz="8" w:space="0" w:color="FFE33F" w:themeColor="accent5" w:themeTint="BF"/>
      </w:tblBorders>
    </w:tblPr>
    <w:tcPr>
      <w:shd w:val="clear" w:color="auto" w:fill="FFF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  <w:insideV w:val="single" w:sz="8" w:space="0" w:color="00F777" w:themeColor="accent4" w:themeTint="BF"/>
      </w:tblBorders>
    </w:tblPr>
    <w:tcPr>
      <w:shd w:val="clear" w:color="auto" w:fill="A8FF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7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  <w:insideV w:val="single" w:sz="8" w:space="0" w:color="16A0FF" w:themeColor="accent3" w:themeTint="BF"/>
      </w:tblBorders>
    </w:tblPr>
    <w:tcPr>
      <w:shd w:val="clear" w:color="auto" w:fill="B2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  <w:insideV w:val="single" w:sz="8" w:space="0" w:color="E76C64" w:themeColor="accent2" w:themeTint="BF"/>
      </w:tblBorders>
    </w:tblPr>
    <w:tcPr>
      <w:shd w:val="clear" w:color="auto" w:fill="F7C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  <w:insideV w:val="single" w:sz="8" w:space="0" w:color="FF9730" w:themeColor="accent1" w:themeTint="BF"/>
      </w:tblBorders>
    </w:tblPr>
    <w:tcPr>
      <w:shd w:val="clear" w:color="auto" w:fill="FFDC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6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91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8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2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</w:style>
  <w:style w:type="paragraph" w:styleId="Bibliografie">
    <w:name w:val="Bibliography"/>
    <w:basedOn w:val="ZsysbasisSURF"/>
    <w:next w:val="BasistekstSURF"/>
    <w:uiPriority w:val="98"/>
    <w:semiHidden/>
    <w:rsid w:val="00E07762"/>
  </w:style>
  <w:style w:type="paragraph" w:styleId="Citaat">
    <w:name w:val="Quote"/>
    <w:basedOn w:val="ZsysbasisSURF"/>
    <w:next w:val="BasistekstSURF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SURF"/>
    <w:next w:val="BasistekstSURF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SURF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SURF"/>
    <w:next w:val="BasistekstSURF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SURF"/>
    <w:next w:val="BasistekstSURF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SURF"/>
    <w:next w:val="BasistekstSURF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SURF">
    <w:name w:val="Kopnummering SURF"/>
    <w:uiPriority w:val="4"/>
    <w:semiHidden/>
    <w:rsid w:val="002B0F6F"/>
    <w:pPr>
      <w:numPr>
        <w:numId w:val="6"/>
      </w:numPr>
    </w:pPr>
  </w:style>
  <w:style w:type="paragraph" w:customStyle="1" w:styleId="ZsyseenpuntSURF">
    <w:name w:val="Zsyseenpunt SURF"/>
    <w:basedOn w:val="ZsysbasisSURF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SURF">
    <w:name w:val="Zsysbasisdocumentgegevens SURF"/>
    <w:basedOn w:val="ZsysbasisSURF"/>
    <w:next w:val="BasistekstSURF"/>
    <w:uiPriority w:val="4"/>
    <w:semiHidden/>
    <w:rsid w:val="002B0F6F"/>
    <w:pPr>
      <w:spacing w:line="260" w:lineRule="exact"/>
    </w:pPr>
    <w:rPr>
      <w:noProof/>
    </w:rPr>
  </w:style>
  <w:style w:type="paragraph" w:customStyle="1" w:styleId="DocumentgegevenskopjeSURF">
    <w:name w:val="Documentgegevens kopje SURF"/>
    <w:basedOn w:val="ZsysbasisdocumentgegevensSURF"/>
    <w:uiPriority w:val="4"/>
    <w:rsid w:val="003320FE"/>
  </w:style>
  <w:style w:type="paragraph" w:customStyle="1" w:styleId="DocumentgegevensSURF">
    <w:name w:val="Documentgegevens SURF"/>
    <w:basedOn w:val="ZsysbasisdocumentgegevensSURF"/>
    <w:uiPriority w:val="4"/>
    <w:rsid w:val="00756C31"/>
  </w:style>
  <w:style w:type="paragraph" w:customStyle="1" w:styleId="PaginanummerSURF">
    <w:name w:val="Paginanummer SURF"/>
    <w:basedOn w:val="ZsysbasisdocumentgegevensSURF"/>
    <w:uiPriority w:val="4"/>
    <w:rsid w:val="0086291D"/>
    <w:pPr>
      <w:spacing w:line="257" w:lineRule="exact"/>
      <w:jc w:val="right"/>
    </w:pPr>
    <w:rPr>
      <w:sz w:val="18"/>
    </w:rPr>
  </w:style>
  <w:style w:type="paragraph" w:customStyle="1" w:styleId="AfzendergegevensSURF">
    <w:name w:val="Afzendergegevens SURF"/>
    <w:basedOn w:val="ZsysbasisdocumentgegevensSURF"/>
    <w:uiPriority w:val="4"/>
    <w:rsid w:val="00731A90"/>
    <w:pPr>
      <w:spacing w:line="200" w:lineRule="exact"/>
    </w:pPr>
    <w:rPr>
      <w:sz w:val="18"/>
    </w:rPr>
  </w:style>
  <w:style w:type="paragraph" w:customStyle="1" w:styleId="AfzendergegevenskopjeSURF">
    <w:name w:val="Afzendergegevens kopje SURF"/>
    <w:basedOn w:val="ZsysbasisdocumentgegevensSURF"/>
    <w:uiPriority w:val="4"/>
    <w:rsid w:val="00731A90"/>
    <w:pPr>
      <w:spacing w:line="200" w:lineRule="exact"/>
    </w:pPr>
    <w:rPr>
      <w:b/>
      <w:sz w:val="18"/>
    </w:rPr>
  </w:style>
  <w:style w:type="numbering" w:customStyle="1" w:styleId="OpsommingtekenSURF">
    <w:name w:val="Opsomming teken SURF"/>
    <w:uiPriority w:val="4"/>
    <w:semiHidden/>
    <w:rsid w:val="0075717F"/>
    <w:pPr>
      <w:numPr>
        <w:numId w:val="7"/>
      </w:numPr>
    </w:pPr>
  </w:style>
  <w:style w:type="paragraph" w:customStyle="1" w:styleId="AlineavoorafbeeldingSURF">
    <w:name w:val="Alinea voor afbeelding SURF"/>
    <w:basedOn w:val="ZsysbasisSURF"/>
    <w:next w:val="BasistekstSURF"/>
    <w:uiPriority w:val="4"/>
    <w:qFormat/>
    <w:rsid w:val="00BB239A"/>
  </w:style>
  <w:style w:type="paragraph" w:customStyle="1" w:styleId="TitelSURF">
    <w:name w:val="Titel SURF"/>
    <w:basedOn w:val="ZsysbasisSURF"/>
    <w:uiPriority w:val="4"/>
    <w:qFormat/>
    <w:rsid w:val="000E1539"/>
    <w:pPr>
      <w:keepLines/>
      <w:spacing w:line="480" w:lineRule="exact"/>
    </w:pPr>
    <w:rPr>
      <w:b/>
      <w:sz w:val="40"/>
    </w:rPr>
  </w:style>
  <w:style w:type="paragraph" w:customStyle="1" w:styleId="SubtitelSURF">
    <w:name w:val="Subtitel SURF"/>
    <w:basedOn w:val="ZsysbasisSURF"/>
    <w:uiPriority w:val="4"/>
    <w:qFormat/>
    <w:rsid w:val="002B0F6F"/>
    <w:pPr>
      <w:keepLines/>
      <w:spacing w:before="60" w:line="420" w:lineRule="exact"/>
    </w:pPr>
    <w:rPr>
      <w:sz w:val="34"/>
    </w:rPr>
  </w:style>
  <w:style w:type="numbering" w:customStyle="1" w:styleId="BijlagenummeringSURF">
    <w:name w:val="Bijlagenummering SURF"/>
    <w:uiPriority w:val="4"/>
    <w:semiHidden/>
    <w:rsid w:val="00345315"/>
    <w:pPr>
      <w:numPr>
        <w:numId w:val="8"/>
      </w:numPr>
    </w:pPr>
  </w:style>
  <w:style w:type="paragraph" w:customStyle="1" w:styleId="Bijlagekop1SURF">
    <w:name w:val="Bijlage kop 1 SURF"/>
    <w:basedOn w:val="ZsysbasisSURF"/>
    <w:next w:val="BasistekstSURF"/>
    <w:uiPriority w:val="4"/>
    <w:qFormat/>
    <w:rsid w:val="00994BDE"/>
    <w:pPr>
      <w:keepNext/>
      <w:keepLines/>
      <w:pageBreakBefore/>
      <w:numPr>
        <w:numId w:val="24"/>
      </w:numPr>
      <w:tabs>
        <w:tab w:val="left" w:pos="709"/>
      </w:tabs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Bijlagekop2SURF">
    <w:name w:val="Bijlage kop 2 SURF"/>
    <w:basedOn w:val="ZsysbasisSURF"/>
    <w:next w:val="BasistekstSURF"/>
    <w:uiPriority w:val="4"/>
    <w:qFormat/>
    <w:rsid w:val="00955BF7"/>
    <w:pPr>
      <w:keepNext/>
      <w:keepLines/>
      <w:numPr>
        <w:ilvl w:val="1"/>
        <w:numId w:val="24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Onderwerpvanopmerking">
    <w:name w:val="annotation subject"/>
    <w:basedOn w:val="ZsysbasisSURF"/>
    <w:next w:val="BasistekstSURF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SURF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SURF"/>
    <w:next w:val="BasistekstSURF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SURF"/>
    <w:next w:val="BasistekstSURF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SURF"/>
    <w:basedOn w:val="ZsysbasisSURF"/>
    <w:next w:val="BasistekstSURF"/>
    <w:uiPriority w:val="4"/>
    <w:rsid w:val="00DD2A9E"/>
  </w:style>
  <w:style w:type="table" w:customStyle="1" w:styleId="TabelzonderopmaakSURF">
    <w:name w:val="Tabel zonder opmaak SURF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SURF">
    <w:name w:val="Zsysbasistoc SURF"/>
    <w:basedOn w:val="ZsysbasisSURF"/>
    <w:next w:val="BasistekstSURF"/>
    <w:uiPriority w:val="4"/>
    <w:semiHidden/>
    <w:rsid w:val="00D11693"/>
    <w:pPr>
      <w:tabs>
        <w:tab w:val="right" w:pos="9270"/>
      </w:tabs>
      <w:spacing w:line="260" w:lineRule="exact"/>
      <w:ind w:left="340" w:right="1134" w:hanging="340"/>
    </w:pPr>
    <w:rPr>
      <w:color w:val="auto"/>
    </w:rPr>
  </w:style>
  <w:style w:type="numbering" w:customStyle="1" w:styleId="AgendapuntlijstSURF">
    <w:name w:val="Agendapunt (lijst) SURF"/>
    <w:uiPriority w:val="4"/>
    <w:semiHidden/>
    <w:rsid w:val="001C6232"/>
    <w:pPr>
      <w:numPr>
        <w:numId w:val="21"/>
      </w:numPr>
    </w:pPr>
  </w:style>
  <w:style w:type="paragraph" w:customStyle="1" w:styleId="AgendapuntSURF">
    <w:name w:val="Agendapunt SURF"/>
    <w:basedOn w:val="ZsysbasisSURF"/>
    <w:uiPriority w:val="4"/>
    <w:rsid w:val="001C6232"/>
    <w:pPr>
      <w:numPr>
        <w:numId w:val="22"/>
      </w:numPr>
    </w:pPr>
  </w:style>
  <w:style w:type="paragraph" w:customStyle="1" w:styleId="ZsysbasistabeltekstSURF">
    <w:name w:val="Zsysbasistabeltekst SURF"/>
    <w:basedOn w:val="ZsysbasisSURF"/>
    <w:next w:val="TabeltekstSURF"/>
    <w:uiPriority w:val="4"/>
    <w:semiHidden/>
    <w:rsid w:val="00BD77CC"/>
    <w:rPr>
      <w:sz w:val="20"/>
    </w:rPr>
  </w:style>
  <w:style w:type="paragraph" w:customStyle="1" w:styleId="TabeltekstSURF">
    <w:name w:val="Tabeltekst SURF"/>
    <w:basedOn w:val="ZsysbasistabeltekstSURF"/>
    <w:uiPriority w:val="4"/>
    <w:rsid w:val="00F93FFE"/>
  </w:style>
  <w:style w:type="paragraph" w:customStyle="1" w:styleId="TabelkopjeSURF">
    <w:name w:val="Tabelkopje SURF"/>
    <w:basedOn w:val="ZsysbasistabeltekstSURF"/>
    <w:next w:val="TabeltekstSURF"/>
    <w:uiPriority w:val="4"/>
    <w:rsid w:val="00312D26"/>
    <w:rPr>
      <w:b/>
    </w:rPr>
  </w:style>
  <w:style w:type="paragraph" w:customStyle="1" w:styleId="DocumentnaamSURF">
    <w:name w:val="Documentnaam SURF"/>
    <w:basedOn w:val="ZsysbasisSURF"/>
    <w:next w:val="BasistekstSURF"/>
    <w:uiPriority w:val="4"/>
    <w:rsid w:val="00D517F6"/>
    <w:rPr>
      <w:b/>
      <w:sz w:val="28"/>
    </w:rPr>
  </w:style>
  <w:style w:type="table" w:customStyle="1" w:styleId="TabelstijllichtgroenSURF">
    <w:name w:val="Tabelstijl (lichtgroen) SURF"/>
    <w:basedOn w:val="Standaardtabel"/>
    <w:uiPriority w:val="99"/>
    <w:rsid w:val="00C85508"/>
    <w:pPr>
      <w:spacing w:line="240" w:lineRule="auto"/>
    </w:pPr>
    <w:tblPr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A9C23F" w:themeColor="accent6"/>
        <w:insideV w:val="single" w:sz="4" w:space="0" w:color="A9C23F" w:themeColor="accent6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A9C23F" w:themeFill="accent6"/>
      </w:tcPr>
    </w:tblStylePr>
  </w:style>
  <w:style w:type="table" w:customStyle="1" w:styleId="TabelstijloranjeSURF">
    <w:name w:val="Tabelstijl (oranje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EA7600" w:themeColor="accent1"/>
        <w:insideV w:val="single" w:sz="4" w:space="0" w:color="EA7600" w:themeColor="accent1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EA7600" w:themeFill="accent1"/>
      </w:tcPr>
    </w:tblStylePr>
  </w:style>
  <w:style w:type="table" w:customStyle="1" w:styleId="TabelstijlgeelSURF">
    <w:name w:val="Tabelstijl (geel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EDB00" w:themeColor="accent5"/>
        <w:insideV w:val="single" w:sz="4" w:space="0" w:color="FEDB00" w:themeColor="accent5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FEDB00" w:themeFill="accent5"/>
      </w:tcPr>
    </w:tblStylePr>
  </w:style>
  <w:style w:type="table" w:styleId="Donkerelijst">
    <w:name w:val="Dark List"/>
    <w:basedOn w:val="Standaardtabel"/>
    <w:uiPriority w:val="70"/>
    <w:semiHidden/>
    <w:unhideWhenUsed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KaderkopSURF">
    <w:name w:val="Kaderkop SURF"/>
    <w:basedOn w:val="ZsysbasisSURF"/>
    <w:next w:val="BasistekstSURF"/>
    <w:uiPriority w:val="4"/>
    <w:rsid w:val="002D12C0"/>
    <w:rPr>
      <w:b/>
    </w:rPr>
  </w:style>
  <w:style w:type="paragraph" w:customStyle="1" w:styleId="Kop4zondernummerSURF">
    <w:name w:val="Kop 4 zonder nummer SURF"/>
    <w:basedOn w:val="ZsysbasisSURF"/>
    <w:next w:val="BasistekstSURF"/>
    <w:uiPriority w:val="4"/>
    <w:qFormat/>
    <w:rsid w:val="00955BF7"/>
    <w:pPr>
      <w:keepNext/>
      <w:keepLines/>
      <w:spacing w:before="270"/>
    </w:pPr>
    <w:rPr>
      <w:bCs/>
      <w:i/>
      <w:szCs w:val="24"/>
    </w:rPr>
  </w:style>
  <w:style w:type="character" w:customStyle="1" w:styleId="KopteksttekenopmaakSURF">
    <w:name w:val="Koptekst tekenopmaak SURF"/>
    <w:basedOn w:val="Standaardalinea-lettertype"/>
    <w:uiPriority w:val="4"/>
    <w:rsid w:val="00955BF7"/>
    <w:rPr>
      <w:b/>
    </w:rPr>
  </w:style>
  <w:style w:type="paragraph" w:customStyle="1" w:styleId="KopinhoudsopgaveSURF">
    <w:name w:val="Kop inhoudsopgave SURF"/>
    <w:basedOn w:val="ZsysbasisSURF"/>
    <w:next w:val="BasistekstSURF"/>
    <w:uiPriority w:val="4"/>
    <w:rsid w:val="00822167"/>
    <w:pPr>
      <w:spacing w:line="360" w:lineRule="exact"/>
    </w:pPr>
    <w:rPr>
      <w:b/>
      <w:sz w:val="32"/>
    </w:rPr>
  </w:style>
  <w:style w:type="table" w:styleId="Gemiddeldraster1">
    <w:name w:val="Medium Grid 1"/>
    <w:basedOn w:val="Standaardtabel"/>
    <w:uiPriority w:val="67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6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shd w:val="clear" w:color="auto" w:fill="FFDCBA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1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  <w:shd w:val="clear" w:color="auto" w:fill="FFDCBA" w:themeFill="accent1" w:themeFillTint="3F"/>
      </w:tcPr>
    </w:tblStylePr>
    <w:tblStylePr w:type="band2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85FA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bottom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bottom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bottom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bottom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bottom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bottom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600" w:themeColor="accent1"/>
          <w:right w:val="single" w:sz="4" w:space="0" w:color="EA7600" w:themeColor="accent1"/>
        </w:tcBorders>
      </w:tcPr>
    </w:tblStylePr>
    <w:tblStylePr w:type="band1Horz">
      <w:tblPr/>
      <w:tcPr>
        <w:tcBorders>
          <w:top w:val="single" w:sz="4" w:space="0" w:color="EA7600" w:themeColor="accent1"/>
          <w:bottom w:val="single" w:sz="4" w:space="0" w:color="EA7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600" w:themeColor="accent1"/>
          <w:left w:val="nil"/>
        </w:tcBorders>
      </w:tcPr>
    </w:tblStylePr>
    <w:tblStylePr w:type="swCell">
      <w:tblPr/>
      <w:tcPr>
        <w:tcBorders>
          <w:top w:val="double" w:sz="4" w:space="0" w:color="EA7600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C31" w:themeColor="accent2"/>
          <w:right w:val="single" w:sz="4" w:space="0" w:color="E03C31" w:themeColor="accent2"/>
        </w:tcBorders>
      </w:tcPr>
    </w:tblStylePr>
    <w:tblStylePr w:type="band1Horz">
      <w:tblPr/>
      <w:tcPr>
        <w:tcBorders>
          <w:top w:val="single" w:sz="4" w:space="0" w:color="E03C31" w:themeColor="accent2"/>
          <w:bottom w:val="single" w:sz="4" w:space="0" w:color="E03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C31" w:themeColor="accent2"/>
          <w:left w:val="nil"/>
        </w:tcBorders>
      </w:tcPr>
    </w:tblStylePr>
    <w:tblStylePr w:type="swCell">
      <w:tblPr/>
      <w:tcPr>
        <w:tcBorders>
          <w:top w:val="double" w:sz="4" w:space="0" w:color="E03C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77C8" w:themeColor="accent3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C8" w:themeColor="accent3"/>
          <w:right w:val="single" w:sz="4" w:space="0" w:color="0077C8" w:themeColor="accent3"/>
        </w:tcBorders>
      </w:tcPr>
    </w:tblStylePr>
    <w:tblStylePr w:type="band1Horz">
      <w:tblPr/>
      <w:tcPr>
        <w:tcBorders>
          <w:top w:val="single" w:sz="4" w:space="0" w:color="0077C8" w:themeColor="accent3"/>
          <w:bottom w:val="single" w:sz="4" w:space="0" w:color="0077C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C8" w:themeColor="accent3"/>
          <w:left w:val="nil"/>
        </w:tcBorders>
      </w:tcPr>
    </w:tblStylePr>
    <w:tblStylePr w:type="swCell">
      <w:tblPr/>
      <w:tcPr>
        <w:tcBorders>
          <w:top w:val="double" w:sz="4" w:space="0" w:color="0077C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9F4D" w:themeColor="accent4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4D" w:themeColor="accent4"/>
          <w:right w:val="single" w:sz="4" w:space="0" w:color="009F4D" w:themeColor="accent4"/>
        </w:tcBorders>
      </w:tcPr>
    </w:tblStylePr>
    <w:tblStylePr w:type="band1Horz">
      <w:tblPr/>
      <w:tcPr>
        <w:tcBorders>
          <w:top w:val="single" w:sz="4" w:space="0" w:color="009F4D" w:themeColor="accent4"/>
          <w:bottom w:val="single" w:sz="4" w:space="0" w:color="009F4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4D" w:themeColor="accent4"/>
          <w:left w:val="nil"/>
        </w:tcBorders>
      </w:tcPr>
    </w:tblStylePr>
    <w:tblStylePr w:type="swCell">
      <w:tblPr/>
      <w:tcPr>
        <w:tcBorders>
          <w:top w:val="double" w:sz="4" w:space="0" w:color="009F4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B00" w:themeColor="accent5"/>
          <w:right w:val="single" w:sz="4" w:space="0" w:color="FEDB00" w:themeColor="accent5"/>
        </w:tcBorders>
      </w:tcPr>
    </w:tblStylePr>
    <w:tblStylePr w:type="band1Horz">
      <w:tblPr/>
      <w:tcPr>
        <w:tcBorders>
          <w:top w:val="single" w:sz="4" w:space="0" w:color="FEDB00" w:themeColor="accent5"/>
          <w:bottom w:val="single" w:sz="4" w:space="0" w:color="FED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B00" w:themeColor="accent5"/>
          <w:left w:val="nil"/>
        </w:tcBorders>
      </w:tcPr>
    </w:tblStylePr>
    <w:tblStylePr w:type="swCell">
      <w:tblPr/>
      <w:tcPr>
        <w:tcBorders>
          <w:top w:val="double" w:sz="4" w:space="0" w:color="FEDB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C23F" w:themeColor="accent6"/>
          <w:right w:val="single" w:sz="4" w:space="0" w:color="A9C23F" w:themeColor="accent6"/>
        </w:tcBorders>
      </w:tcPr>
    </w:tblStylePr>
    <w:tblStylePr w:type="band1Horz">
      <w:tblPr/>
      <w:tcPr>
        <w:tcBorders>
          <w:top w:val="single" w:sz="4" w:space="0" w:color="A9C23F" w:themeColor="accent6"/>
          <w:bottom w:val="single" w:sz="4" w:space="0" w:color="A9C2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C23F" w:themeColor="accent6"/>
          <w:left w:val="nil"/>
        </w:tcBorders>
      </w:tcPr>
    </w:tblStylePr>
    <w:tblStylePr w:type="swCell">
      <w:tblPr/>
      <w:tcPr>
        <w:tcBorders>
          <w:top w:val="double" w:sz="4" w:space="0" w:color="A9C23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600" w:themeColor="accent1"/>
        <w:left w:val="single" w:sz="24" w:space="0" w:color="EA7600" w:themeColor="accent1"/>
        <w:bottom w:val="single" w:sz="24" w:space="0" w:color="EA7600" w:themeColor="accent1"/>
        <w:right w:val="single" w:sz="24" w:space="0" w:color="EA7600" w:themeColor="accent1"/>
      </w:tblBorders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C31" w:themeColor="accent2"/>
        <w:left w:val="single" w:sz="24" w:space="0" w:color="E03C31" w:themeColor="accent2"/>
        <w:bottom w:val="single" w:sz="24" w:space="0" w:color="E03C31" w:themeColor="accent2"/>
        <w:right w:val="single" w:sz="24" w:space="0" w:color="E03C31" w:themeColor="accent2"/>
      </w:tblBorders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C8" w:themeColor="accent3"/>
        <w:left w:val="single" w:sz="24" w:space="0" w:color="0077C8" w:themeColor="accent3"/>
        <w:bottom w:val="single" w:sz="24" w:space="0" w:color="0077C8" w:themeColor="accent3"/>
        <w:right w:val="single" w:sz="24" w:space="0" w:color="0077C8" w:themeColor="accent3"/>
      </w:tblBorders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4D" w:themeColor="accent4"/>
        <w:left w:val="single" w:sz="24" w:space="0" w:color="009F4D" w:themeColor="accent4"/>
        <w:bottom w:val="single" w:sz="24" w:space="0" w:color="009F4D" w:themeColor="accent4"/>
        <w:right w:val="single" w:sz="24" w:space="0" w:color="009F4D" w:themeColor="accent4"/>
      </w:tblBorders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B00" w:themeColor="accent5"/>
        <w:left w:val="single" w:sz="24" w:space="0" w:color="FEDB00" w:themeColor="accent5"/>
        <w:bottom w:val="single" w:sz="24" w:space="0" w:color="FEDB00" w:themeColor="accent5"/>
        <w:right w:val="single" w:sz="24" w:space="0" w:color="FEDB00" w:themeColor="accent5"/>
      </w:tblBorders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C23F" w:themeColor="accent6"/>
        <w:left w:val="single" w:sz="24" w:space="0" w:color="A9C23F" w:themeColor="accent6"/>
        <w:bottom w:val="single" w:sz="24" w:space="0" w:color="A9C23F" w:themeColor="accent6"/>
        <w:right w:val="single" w:sz="24" w:space="0" w:color="A9C23F" w:themeColor="accent6"/>
      </w:tblBorders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EA7600" w:themeColor="accent1"/>
        <w:bottom w:val="single" w:sz="4" w:space="0" w:color="EA7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7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03C31" w:themeColor="accent2"/>
        <w:bottom w:val="single" w:sz="4" w:space="0" w:color="E03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03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0077C8" w:themeColor="accent3"/>
        <w:bottom w:val="single" w:sz="4" w:space="0" w:color="0077C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7C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009F4D" w:themeColor="accent4"/>
        <w:bottom w:val="single" w:sz="4" w:space="0" w:color="009F4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4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EDB00" w:themeColor="accent5"/>
        <w:bottom w:val="single" w:sz="4" w:space="0" w:color="FED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D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A9C23F" w:themeColor="accent6"/>
        <w:bottom w:val="single" w:sz="4" w:space="0" w:color="A9C2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9C2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C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C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C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C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4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4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4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4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C2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C2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C2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C2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C790" w:themeColor="accent1" w:themeTint="66"/>
        <w:left w:val="single" w:sz="4" w:space="0" w:color="FFC790" w:themeColor="accent1" w:themeTint="66"/>
        <w:bottom w:val="single" w:sz="4" w:space="0" w:color="FFC790" w:themeColor="accent1" w:themeTint="66"/>
        <w:right w:val="single" w:sz="4" w:space="0" w:color="FFC790" w:themeColor="accent1" w:themeTint="66"/>
        <w:insideH w:val="single" w:sz="4" w:space="0" w:color="FFC790" w:themeColor="accent1" w:themeTint="66"/>
        <w:insideV w:val="single" w:sz="4" w:space="0" w:color="FFC7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83CCFF" w:themeColor="accent3" w:themeTint="66"/>
        <w:left w:val="single" w:sz="4" w:space="0" w:color="83CCFF" w:themeColor="accent3" w:themeTint="66"/>
        <w:bottom w:val="single" w:sz="4" w:space="0" w:color="83CCFF" w:themeColor="accent3" w:themeTint="66"/>
        <w:right w:val="single" w:sz="4" w:space="0" w:color="83CCFF" w:themeColor="accent3" w:themeTint="66"/>
        <w:insideH w:val="single" w:sz="4" w:space="0" w:color="83CCFF" w:themeColor="accent3" w:themeTint="66"/>
        <w:insideV w:val="single" w:sz="4" w:space="0" w:color="83C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2FFB6" w:themeColor="accent4" w:themeTint="66"/>
        <w:left w:val="single" w:sz="4" w:space="0" w:color="72FFB6" w:themeColor="accent4" w:themeTint="66"/>
        <w:bottom w:val="single" w:sz="4" w:space="0" w:color="72FFB6" w:themeColor="accent4" w:themeTint="66"/>
        <w:right w:val="single" w:sz="4" w:space="0" w:color="72FFB6" w:themeColor="accent4" w:themeTint="66"/>
        <w:insideH w:val="single" w:sz="4" w:space="0" w:color="72FFB6" w:themeColor="accent4" w:themeTint="66"/>
        <w:insideV w:val="single" w:sz="4" w:space="0" w:color="72FF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098" w:themeColor="accent5" w:themeTint="66"/>
        <w:left w:val="single" w:sz="4" w:space="0" w:color="FFF098" w:themeColor="accent5" w:themeTint="66"/>
        <w:bottom w:val="single" w:sz="4" w:space="0" w:color="FFF098" w:themeColor="accent5" w:themeTint="66"/>
        <w:right w:val="single" w:sz="4" w:space="0" w:color="FFF098" w:themeColor="accent5" w:themeTint="66"/>
        <w:insideH w:val="single" w:sz="4" w:space="0" w:color="FFF098" w:themeColor="accent5" w:themeTint="66"/>
        <w:insideV w:val="single" w:sz="4" w:space="0" w:color="FFF0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DCE6B2" w:themeColor="accent6" w:themeTint="66"/>
        <w:left w:val="single" w:sz="4" w:space="0" w:color="DCE6B2" w:themeColor="accent6" w:themeTint="66"/>
        <w:bottom w:val="single" w:sz="4" w:space="0" w:color="DCE6B2" w:themeColor="accent6" w:themeTint="66"/>
        <w:right w:val="single" w:sz="4" w:space="0" w:color="DCE6B2" w:themeColor="accent6" w:themeTint="66"/>
        <w:insideH w:val="single" w:sz="4" w:space="0" w:color="DCE6B2" w:themeColor="accent6" w:themeTint="66"/>
        <w:insideV w:val="single" w:sz="4" w:space="0" w:color="DCE6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2B0AC" w:themeColor="accent2" w:themeTint="66"/>
        <w:left w:val="single" w:sz="4" w:space="0" w:color="F2B0AC" w:themeColor="accent2" w:themeTint="66"/>
        <w:bottom w:val="single" w:sz="4" w:space="0" w:color="F2B0AC" w:themeColor="accent2" w:themeTint="66"/>
        <w:right w:val="single" w:sz="4" w:space="0" w:color="F2B0AC" w:themeColor="accent2" w:themeTint="66"/>
        <w:insideH w:val="single" w:sz="4" w:space="0" w:color="F2B0AC" w:themeColor="accent2" w:themeTint="66"/>
        <w:insideV w:val="single" w:sz="4" w:space="0" w:color="F2B0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AC59" w:themeColor="accent1" w:themeTint="99"/>
        <w:bottom w:val="single" w:sz="2" w:space="0" w:color="FFAC59" w:themeColor="accent1" w:themeTint="99"/>
        <w:insideH w:val="single" w:sz="2" w:space="0" w:color="FFAC59" w:themeColor="accent1" w:themeTint="99"/>
        <w:insideV w:val="single" w:sz="2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C5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EC8983" w:themeColor="accent2" w:themeTint="99"/>
        <w:bottom w:val="single" w:sz="2" w:space="0" w:color="EC8983" w:themeColor="accent2" w:themeTint="99"/>
        <w:insideH w:val="single" w:sz="2" w:space="0" w:color="EC8983" w:themeColor="accent2" w:themeTint="99"/>
        <w:insideV w:val="single" w:sz="2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45B3FF" w:themeColor="accent3" w:themeTint="99"/>
        <w:bottom w:val="single" w:sz="2" w:space="0" w:color="45B3FF" w:themeColor="accent3" w:themeTint="99"/>
        <w:insideH w:val="single" w:sz="2" w:space="0" w:color="45B3FF" w:themeColor="accent3" w:themeTint="99"/>
        <w:insideV w:val="single" w:sz="2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3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2CFF91" w:themeColor="accent4" w:themeTint="99"/>
        <w:bottom w:val="single" w:sz="2" w:space="0" w:color="2CFF91" w:themeColor="accent4" w:themeTint="99"/>
        <w:insideH w:val="single" w:sz="2" w:space="0" w:color="2CFF91" w:themeColor="accent4" w:themeTint="99"/>
        <w:insideV w:val="single" w:sz="2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FF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E965" w:themeColor="accent5" w:themeTint="99"/>
        <w:bottom w:val="single" w:sz="2" w:space="0" w:color="FFE965" w:themeColor="accent5" w:themeTint="99"/>
        <w:insideH w:val="single" w:sz="2" w:space="0" w:color="FFE965" w:themeColor="accent5" w:themeTint="99"/>
        <w:insideV w:val="single" w:sz="2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96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CBDA8B" w:themeColor="accent6" w:themeTint="99"/>
        <w:bottom w:val="single" w:sz="2" w:space="0" w:color="CBDA8B" w:themeColor="accent6" w:themeTint="99"/>
        <w:insideH w:val="single" w:sz="2" w:space="0" w:color="CBDA8B" w:themeColor="accent6" w:themeTint="99"/>
        <w:insideV w:val="single" w:sz="2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DA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C79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F2B0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83CCFF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72FFB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F09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CE6B2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C85FA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centietekstSURF">
    <w:name w:val="Licentietekst SURF"/>
    <w:basedOn w:val="ZsysbasisSURF"/>
    <w:uiPriority w:val="4"/>
    <w:rsid w:val="00031B2D"/>
    <w:pPr>
      <w:spacing w:line="260" w:lineRule="exact"/>
    </w:pPr>
    <w:rPr>
      <w:noProof/>
      <w:sz w:val="19"/>
    </w:rPr>
  </w:style>
  <w:style w:type="character" w:styleId="Hashtag">
    <w:name w:val="Hashtag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86502D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86502D"/>
    <w:rPr>
      <w:u w:val="dotted"/>
    </w:rPr>
  </w:style>
  <w:style w:type="character" w:styleId="SmartLink">
    <w:name w:val="Smart Link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Vermelding">
    <w:name w:val="Mention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392A86"/>
    <w:pPr>
      <w:spacing w:line="240" w:lineRule="auto"/>
    </w:pPr>
    <w:rPr>
      <w:rFonts w:ascii="Calibri" w:hAnsi="Calibri" w:cs="Maiandra GD"/>
      <w:color w:val="000000" w:themeColor="text1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reativecommons.org/licenses/by/4.0/deed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Library/Application%20Support/Microsoft/Office365/User%20Content.localized/Templates.localized/SURF-NL-Rapport_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C680F4D5101547A942B4B074558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B4FE2B-3CB1-E947-8884-85BE112C8B2B}"/>
      </w:docPartPr>
      <w:docPartBody>
        <w:p w:rsidR="00B04DD5" w:rsidRDefault="00B6211A">
          <w:pPr>
            <w:pStyle w:val="A4C680F4D5101547A942B4B074558E88"/>
          </w:pPr>
          <w:r w:rsidRPr="00955BF7">
            <w:rPr>
              <w:rStyle w:val="Tekstvantijdelijkeaanduiding"/>
            </w:rPr>
            <w:fldChar w:fldCharType="begin"/>
          </w:r>
          <w:r w:rsidRPr="00955BF7">
            <w:rPr>
              <w:rStyle w:val="Tekstvantijdelijkeaanduiding"/>
            </w:rPr>
            <w:fldChar w:fldCharType="end"/>
          </w:r>
          <w:r w:rsidRPr="00955BF7">
            <w:rPr>
              <w:rStyle w:val="Tekstvantijdelijkeaanduiding"/>
            </w:rPr>
            <w:t>Titel</w:t>
          </w:r>
        </w:p>
      </w:docPartBody>
    </w:docPart>
    <w:docPart>
      <w:docPartPr>
        <w:name w:val="3C92A2A8CA8E8E4F958C4AEA048B30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99F9A8-0F96-764B-91E8-15CD1EC8AED8}"/>
      </w:docPartPr>
      <w:docPartBody>
        <w:p w:rsidR="00B04DD5" w:rsidRDefault="00B6211A">
          <w:pPr>
            <w:pStyle w:val="3C92A2A8CA8E8E4F958C4AEA048B30FA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Ondertitel</w:t>
          </w:r>
        </w:p>
      </w:docPartBody>
    </w:docPart>
    <w:docPart>
      <w:docPartPr>
        <w:name w:val="FF3723A1A8A3FD4BB3A27CC8369444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4A2F87-2694-CC46-ACFA-BE62DBF2EB49}"/>
      </w:docPartPr>
      <w:docPartBody>
        <w:p w:rsidR="00B04DD5" w:rsidRDefault="00B6211A">
          <w:pPr>
            <w:pStyle w:val="FF3723A1A8A3FD4BB3A27CC836944478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CDD4A0B6957EF9459ADD5EBE56A11B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C1A6E4-52DC-3540-97D0-9232A0FEF5FF}"/>
      </w:docPartPr>
      <w:docPartBody>
        <w:p w:rsidR="00B6211A" w:rsidRPr="007323E5" w:rsidRDefault="00B6211A" w:rsidP="001C56D6">
          <w:pPr>
            <w:pStyle w:val="DocumentgegevensSURF"/>
            <w:rPr>
              <w:rStyle w:val="Tekstvantijdelijkeaanduiding"/>
              <w:sz w:val="15"/>
              <w:szCs w:val="15"/>
            </w:rPr>
          </w:pPr>
          <w:r w:rsidRPr="00EF69C1">
            <w:rPr>
              <w:rStyle w:val="Tekstvantijdelijkeaanduiding"/>
            </w:rPr>
            <w:fldChar w:fldCharType="begin"/>
          </w:r>
          <w:r w:rsidRPr="00EF69C1">
            <w:rPr>
              <w:rStyle w:val="Tekstvantijdelijkeaanduiding"/>
            </w:rPr>
            <w:instrText xml:space="preserve">  \* MERGEFORMAT </w:instrText>
          </w:r>
          <w:r w:rsidRPr="00EF69C1">
            <w:rPr>
              <w:rStyle w:val="Tekstvantijdelijkeaanduiding"/>
            </w:rPr>
            <w:fldChar w:fldCharType="end"/>
          </w:r>
          <w:r w:rsidRPr="007323E5">
            <w:rPr>
              <w:rStyle w:val="Tekstvantijdelijkeaanduiding"/>
              <w:sz w:val="15"/>
              <w:szCs w:val="15"/>
            </w:rPr>
            <w:t xml:space="preserve">Verwijder onderstaande zin als dit niet van toepassing is. </w:t>
          </w:r>
        </w:p>
        <w:p w:rsidR="00B04DD5" w:rsidRDefault="00B6211A">
          <w:pPr>
            <w:pStyle w:val="CDD4A0B6957EF9459ADD5EBE56A11B20"/>
          </w:pPr>
          <w:r w:rsidRPr="007323E5">
            <w:rPr>
              <w:rStyle w:val="Tekstvantijdelijkeaanduiding"/>
              <w:sz w:val="15"/>
              <w:szCs w:val="15"/>
            </w:rPr>
            <w:t>(witregel tussen kenmerk en zin hieronder laten staan)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D5"/>
    <w:rsid w:val="000759C4"/>
    <w:rsid w:val="001C56D6"/>
    <w:rsid w:val="002543BA"/>
    <w:rsid w:val="002968FE"/>
    <w:rsid w:val="002A5663"/>
    <w:rsid w:val="005579C1"/>
    <w:rsid w:val="00592E72"/>
    <w:rsid w:val="0094005E"/>
    <w:rsid w:val="0094632E"/>
    <w:rsid w:val="00A3564F"/>
    <w:rsid w:val="00B04DD5"/>
    <w:rsid w:val="00B523E5"/>
    <w:rsid w:val="00B6211A"/>
    <w:rsid w:val="00B75817"/>
    <w:rsid w:val="00B80F96"/>
    <w:rsid w:val="00D2177B"/>
    <w:rsid w:val="00D36076"/>
    <w:rsid w:val="00DA3131"/>
    <w:rsid w:val="00E468F2"/>
    <w:rsid w:val="00E503EF"/>
    <w:rsid w:val="00EB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Pr>
      <w:color w:val="000000"/>
      <w:bdr w:val="none" w:sz="0" w:space="0" w:color="auto"/>
      <w:shd w:val="clear" w:color="auto" w:fill="FFFF00"/>
    </w:rPr>
  </w:style>
  <w:style w:type="paragraph" w:customStyle="1" w:styleId="A4C680F4D5101547A942B4B074558E88">
    <w:name w:val="A4C680F4D5101547A942B4B074558E88"/>
  </w:style>
  <w:style w:type="paragraph" w:customStyle="1" w:styleId="3C92A2A8CA8E8E4F958C4AEA048B30FA">
    <w:name w:val="3C92A2A8CA8E8E4F958C4AEA048B30FA"/>
  </w:style>
  <w:style w:type="paragraph" w:customStyle="1" w:styleId="FF3723A1A8A3FD4BB3A27CC836944478">
    <w:name w:val="FF3723A1A8A3FD4BB3A27CC836944478"/>
  </w:style>
  <w:style w:type="paragraph" w:customStyle="1" w:styleId="DocumentgegevensSURF">
    <w:name w:val="Documentgegevens SURF"/>
    <w:basedOn w:val="Standaard"/>
    <w:uiPriority w:val="4"/>
    <w:pPr>
      <w:spacing w:line="260" w:lineRule="exact"/>
    </w:pPr>
    <w:rPr>
      <w:rFonts w:ascii="Calibri" w:eastAsia="Times New Roman" w:hAnsi="Calibri" w:cs="Maiandra GD"/>
      <w:noProof/>
      <w:color w:val="000000" w:themeColor="text1"/>
      <w:sz w:val="22"/>
      <w:szCs w:val="18"/>
    </w:rPr>
  </w:style>
  <w:style w:type="paragraph" w:customStyle="1" w:styleId="CDD4A0B6957EF9459ADD5EBE56A11B20">
    <w:name w:val="CDD4A0B6957EF9459ADD5EBE56A11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leuren SURF Rapport">
      <a:dk1>
        <a:sysClr val="windowText" lastClr="000000"/>
      </a:dk1>
      <a:lt1>
        <a:sysClr val="window" lastClr="FFFFFF"/>
      </a:lt1>
      <a:dk2>
        <a:srgbClr val="000000"/>
      </a:dk2>
      <a:lt2>
        <a:srgbClr val="7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77C8"/>
      </a:hlink>
      <a:folHlink>
        <a:srgbClr val="009F4D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5d1e77-9de6-4162-83d6-f47da5f58dc6">
      <Terms xmlns="http://schemas.microsoft.com/office/infopath/2007/PartnerControls"/>
    </lcf76f155ced4ddcb4097134ff3c332f>
  </documentManagement>
</p:properties>
</file>

<file path=customXml/item2.xml><?xml version="1.0" encoding="utf-8"?>
<ju xmlns="http://www.joulesunlimited.com/ccmappings">
  <Titel>Standaard Beveiliging Operationele Technologie (OT)</Titel>
  <Ondertitel>Template</Ondertitel>
</ju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DE61310A4264C8F3B9C8CE43FE6C6" ma:contentTypeVersion="10" ma:contentTypeDescription="Create a new document." ma:contentTypeScope="" ma:versionID="f1f050900267afd2428fc98dd67b4626">
  <xsd:schema xmlns:xsd="http://www.w3.org/2001/XMLSchema" xmlns:xs="http://www.w3.org/2001/XMLSchema" xmlns:p="http://schemas.microsoft.com/office/2006/metadata/properties" xmlns:ns2="aa5d1e77-9de6-4162-83d6-f47da5f58dc6" targetNamespace="http://schemas.microsoft.com/office/2006/metadata/properties" ma:root="true" ma:fieldsID="74aabb1130a6f09049249284f8186a98" ns2:_="">
    <xsd:import namespace="aa5d1e77-9de6-4162-83d6-f47da5f58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1e77-9de6-4162-83d6-f47da5f58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f371a7-af1e-4863-b830-9db92276c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CC419-C4B6-46E5-BF49-6040161099A8}">
  <ds:schemaRefs>
    <ds:schemaRef ds:uri="http://schemas.microsoft.com/office/2006/metadata/properties"/>
    <ds:schemaRef ds:uri="http://schemas.microsoft.com/office/infopath/2007/PartnerControls"/>
    <ds:schemaRef ds:uri="aa5d1e77-9de6-4162-83d6-f47da5f58dc6"/>
  </ds:schemaRefs>
</ds:datastoreItem>
</file>

<file path=customXml/itemProps2.xml><?xml version="1.0" encoding="utf-8"?>
<ds:datastoreItem xmlns:ds="http://schemas.openxmlformats.org/officeDocument/2006/customXml" ds:itemID="{9E5BEB2E-B072-475D-AECE-C9134362F88B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78DC1538-4E26-4A20-8669-71A0E1883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6FDCC-3A5B-4C29-8DA5-7633BBAC3E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BFDC0B-6D1A-4E07-8C72-A0B1F87D5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d1e77-9de6-4162-83d6-f47da5f58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SURF-NL-Rapport_Report.dotx</Template>
  <TotalTime>0</TotalTime>
  <Pages>11</Pages>
  <Words>1833</Words>
  <Characters>10085</Characters>
  <Application>Microsoft Office Word</Application>
  <DocSecurity>0</DocSecurity>
  <Lines>84</Lines>
  <Paragraphs>23</Paragraphs>
  <ScaleCrop>false</ScaleCrop>
  <Manager/>
  <Company>SURF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_x000d_
sjabloonversie 1.3.c - 27 mei 2019_x000d_
ontwerp: www.KoelewijnBruggenwirth.nl_x000d_
sjablonen: www.JoulesUnlimited.nl</dc:description>
  <cp:lastModifiedBy>Ed de Vries</cp:lastModifiedBy>
  <cp:revision>3</cp:revision>
  <cp:lastPrinted>2019-05-14T15:29:00Z</cp:lastPrinted>
  <dcterms:created xsi:type="dcterms:W3CDTF">2026-04-23T07:37:00Z</dcterms:created>
  <dcterms:modified xsi:type="dcterms:W3CDTF">2026-04-23T07:57:00Z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0x010100D6EDE61310A4264C8F3B9C8CE43FE6C6</vt:lpwstr>
  </property>
  <property fmtid="{D5CDD505-2E9C-101B-9397-08002B2CF9AE}" pid="3" name="MediaServiceImageTags">
    <vt:lpwstr/>
  </property>
</Properties>
</file>